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TierZDV — Aufzeichnungen über die Verwendung von Samen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Die nach § 15 Absatz 3 des Tierzuchtgesetzes zu erstellenden Aufzeichnungen über die Verwendung von Samen müssen für jede Samenportion folgende Angaben enthalten:</w:t>
      </w:r>
    </w:p>
    <w:p>
      <w:pPr>
        <w:ind w:left="420"/>
      </w:pPr>
      <w:r>
        <w:t xml:space="preserve">1. die Kennzeichnungsnummer der abgebenden nationalen Besamungsstation nach § 12, die individuelle Zulassungsnummer der abgebenden EU-Besamungsstation oder des abgebenden Samendepots oder den Namen und die Anschrift der Besamungsstation oder des Samendepots, von der oder dem der Samen abgegeben wurde,</w:t>
      </w:r>
    </w:p>
    <w:p>
      <w:pPr>
        <w:ind w:left="420"/>
      </w:pPr>
      <w:r>
        <w:t xml:space="preserve">2. die Angaben, mit denen der Samen gemäß § 13 gekennzeichnet ist,</w:t>
      </w:r>
    </w:p>
    <w:p>
      <w:pPr>
        <w:ind w:left="420"/>
      </w:pPr>
      <w:r>
        <w:t xml:space="preserve">3. das Datum der Verwendung,</w:t>
      </w:r>
    </w:p>
    <w:p>
      <w:pPr>
        <w:ind w:left="420"/>
      </w:pPr>
      <w:r>
        <w:t xml:space="preserve">4. den Namen des Verwenders und</w:t>
      </w:r>
    </w:p>
    <w:p>
      <w:pPr>
        <w:ind w:left="420"/>
      </w:pPr>
      <w:r>
        <w:t xml:space="preserve">5. den Namen und die Anschrift des Betriebs des Tierhalters, in dem der Samen verwendet worden ist.</w:t>
      </w:r>
    </w:p>
    <w:p>
      <w:r>
        <w:t xml:space="preserve">(2) Im Fall von § 15 Absatz 1 Satz 1 Nummer 1 des Tierzuchtgesetzes kann abweichend von Absatz 1 Nummer 4 eine Kennziffer des Verwenders aufgezeichnet werden, wenn die abgebende Besamungsstation oder das Samendepot diese Kennziffer dem Verwender zuordnen kann.</w:t>
      </w:r>
    </w:p>
    <w:p>
      <w:r>
        <w:t xml:space="preserve">(3) Ist das zu besamende Tier ein Zuchttier nach Artikel 2 Nummer 3 der Verordnung (EU) 2016/1012, ein Vorbuchtier nach § 2 Absatz 5 des Tierzuchtgesetzes, oder wird der Samen im Rahmen eines genehmigten Zuchtprogramms verwendet, hat der Verwender bei den Aufzeichnungen nach § 15 Absatz 4 Satz 1 des Tierzuchtgesetzes zusätzlich die individuelle Kennnummer des Tieres aufzuzeichnen.</w:t>
      </w:r>
    </w:p>
    <w:p>
      <w:r>
        <w:t xml:space="preserve">(4) Den Aufzeichnungen nach den Absätzen 1 bis 3 stehen gleich</w:t>
      </w:r>
    </w:p>
    <w:p>
      <w:pPr>
        <w:ind w:left="420"/>
      </w:pPr>
      <w:r>
        <w:t xml:space="preserve">1. Unterlagen, die im automatisierten Verfahren oder in einem Informationssystem erstellt wurden oder</w:t>
      </w:r>
    </w:p>
    <w:p>
      <w:pPr>
        <w:ind w:left="420"/>
      </w:pPr>
      <w:r>
        <w:t xml:space="preserve">2. Lieferscheine, die die nach den Absätzen 1 bis 3 geforderten Angaben enthalten oder auf denen diese Angaben durch den Verwender des Samens eingetragen sind.</w:t>
      </w:r>
    </w:p>
    <w:p>
      <w:r>
        <w:t xml:space="preserve">(5) Die Daten zur Verwendung des Samens nach den Absätzen 1 bis 3 sind vom Verwender gemäß § 15 Absatz 1 des Tierzuchtgesetzes der abgebenden Besamungsstation oder dem abgebenden Samendepot oder dem für den Tierhalter zuständigen Zuchtverband gemäß § 15 Absatz 3 und 4 zu melden. Die Angaben müssen nach § 15 Absatz 3 des Tierzuchtgesetzes eine chargengenaue Zuordnung zu den entsprechenden Aufzeichnungen der abgebenden Besamungsstation oder des abgebenden Samendepots ermöglichen. Satz 1 und 2 gilt nicht bei der Verwendung des Samens für Schweine, die nicht an einem genehmigten Zuchtprogramm mitwirken.</w:t>
      </w:r>
    </w:p>
    <w:p>
      <w:r>
        <w:t xml:space="preserve">(6) Soweit die Aufzeichnungen nach den Absätzen 1 bis 5 personenbezogene Daten enthalten, sind diese unverzüglich zu löschen, sobald sie nicht mehr erforderlich sind, spätestens sieben Jahre nach Erstellen der Aufzeichnung.</w:t>
      </w:r>
    </w:p>
    <w:p>
      <w:r>
        <w:rPr>
          <w:color w:val="555555"/>
          <w:sz w:val="17"/>
        </w:rPr>
        <w:t xml:space="preserve">Zitiervorschlag: § 15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