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TierSeuchSchNOKanV</w:t>
      </w:r>
    </w:p>
    <w:p>
      <w:r>
        <w:rPr>
          <w:color w:val="555555"/>
          <w:sz w:val="18"/>
        </w:rPr>
        <w:t xml:space="preserve">Nord-Ostsee-Kanal-Tierseuchenschutzverordnung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drei Monate nach der Verkündung in Kraft.</w:t>
      </w:r>
    </w:p>
    <w:p>
      <w:r>
        <w:rPr>
          <w:color w:val="555555"/>
          <w:sz w:val="17"/>
        </w:rPr>
        <w:t xml:space="preserve">Zitiervorschlag: § 6 TierSeuchSchNOKanV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https://recht.nulegal.eu/gesetze/TierSeuchSchNOKanV/6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