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TierSeuchSchNOKanV</w:t>
      </w:r>
    </w:p>
    <w:p>
      <w:r>
        <w:rPr>
          <w:color w:val="555555"/>
          <w:sz w:val="18"/>
        </w:rPr>
        <w:t xml:space="preserve">Nord-Ostsee-Kanal-Tierseuchenschutzverordnung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32 Absatz 2 Nummer 4 Buchstabe a des Tiergesundheitsgesetzes handelt, wer vorsätzlich oder fahrlässig</w:t>
      </w:r>
    </w:p>
    <w:p>
      <w:pPr>
        <w:ind w:left="420"/>
      </w:pPr>
      <w:r>
        <w:t xml:space="preserve">1. entgegen § 3a Absatz 1 Satz 1 Arbeitskleidung oder Arbeitsschuhe nicht oder nicht rechtzeitig wechselt,</w:t>
      </w:r>
    </w:p>
    <w:p>
      <w:pPr>
        <w:ind w:left="420"/>
      </w:pPr>
      <w:r>
        <w:t xml:space="preserve">2. entgegen § 3a Absatz 1 Satz 2 Schuhwerk nicht oder nicht rechtzeitig reinigt oder nicht, nicht richtig oder nicht rechtzeitig desinfiziert oder</w:t>
      </w:r>
    </w:p>
    <w:p>
      <w:pPr>
        <w:ind w:left="420"/>
      </w:pPr>
      <w:r>
        <w:t xml:space="preserve">3. einer mit einer Zulassung nach § 4 in Verbindung mit § 3a Absatz 1 verbundenen vollziehbaren Auflage zuwiderhandelt.</w:t>
      </w:r>
    </w:p>
    <w:p>
      <w:r>
        <w:t xml:space="preserve">(2) Ordnungswidrig im Sinne des § 32 Absatz 2 Nummer 4 Buchstabe d des Tiergesundheitsgesetzes handelt, wer vorsätzlich oder fahrlässig</w:t>
      </w:r>
    </w:p>
    <w:p>
      <w:pPr>
        <w:ind w:left="420"/>
      </w:pPr>
      <w:r>
        <w:t xml:space="preserve">1. entgegen § 2 Absatz 1 Satz 1 ein dort genanntes Tier, einen dort genannten Gegenstand oder Abwasser von Bord verbringt oder ablässt,</w:t>
      </w:r>
    </w:p>
    <w:p>
      <w:pPr>
        <w:ind w:left="420"/>
      </w:pPr>
      <w:r>
        <w:t xml:space="preserve">2. entgegen § 2 Absatz 2 Satz 1 eine Anzeige nicht, nicht richtig, nicht vollständig oder nicht rechtzeitig erstattet,</w:t>
      </w:r>
    </w:p>
    <w:p>
      <w:pPr>
        <w:ind w:left="420"/>
      </w:pPr>
      <w:r>
        <w:t xml:space="preserve">3. entgegen § 3 Absatz 1 Satz 2 einen dort genannten Gegenstand von Bord verbringt oder</w:t>
      </w:r>
    </w:p>
    <w:p>
      <w:pPr>
        <w:ind w:left="420"/>
      </w:pPr>
      <w:r>
        <w:t xml:space="preserve">4. einer mit einer Zulassung nach § 4 in Verbindung mit § 2 Absatz 1 Satz 1 oder Absatz 2 Satz 1 oder § 3 Absatz 1 Satz 2 verbundenen vollziehbaren Auflage zuwiderhandelt.</w:t>
      </w:r>
    </w:p>
    <w:p>
      <w:r>
        <w:rPr>
          <w:color w:val="555555"/>
          <w:sz w:val="17"/>
        </w:rPr>
        <w:t xml:space="preserve">Zitiervorschlag: § 5 TierSeuchSchNOKanV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https://recht.nulegal.eu/gesetze/TierSeuchSchNOKanV/5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