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TierSeuchSchBMV — Begriffsbestimmungen</w:t>
      </w:r>
    </w:p>
    <w:p>
      <w:r>
        <w:rPr>
          <w:color w:val="555555"/>
          <w:sz w:val="18"/>
        </w:rPr>
        <w:t xml:space="preserve">Binnenmarkt-Tierseuchenschutzverordnung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Sinne dieser Verordnung sind</w:t>
      </w:r>
    </w:p>
    <w:p>
      <w:pPr>
        <w:ind w:left="420"/>
      </w:pPr>
      <w:r>
        <w:t xml:space="preserve">1. Huftiere:Paarhufer (Artiodactyla), Unpaarhufer (Perissodactyla), ausgenommen Einhufer (Equidae), und Rüsseltiere (Elephantidae);</w:t>
      </w:r>
    </w:p>
    <w:p>
      <w:pPr>
        <w:ind w:left="420"/>
      </w:pPr>
      <w:r>
        <w:t xml:space="preserve">2. Paarhufer:Gabelböcke (Antilocapridae), Hornträger (Bovidae), Kameliden (Camelidae), Hirsche (Cervidae), Giraffen (Giraffidae), Flusspferde (Hippopotamidae), Moschusochsen (Moschidae), Schweine (Suidae), Pekaris (Tayassuidae) und Hirschferkel (Tragulidae);</w:t>
      </w:r>
    </w:p>
    <w:p>
      <w:pPr>
        <w:ind w:left="420"/>
      </w:pPr>
      <w:r>
        <w:t xml:space="preserve">3. Klauentiere:Wiederkäuer, Kameliden und Schweine;</w:t>
      </w:r>
    </w:p>
    <w:p>
      <w:pPr>
        <w:ind w:left="420"/>
      </w:pPr>
      <w:r>
        <w:t xml:space="preserve">4. Rinder:als Haustiere gehaltene Tiere der Gattung Rinder einschließlich Bisons, Wisente und Wasserbüffel;</w:t>
      </w:r>
    </w:p>
    <w:p>
      <w:pPr>
        <w:ind w:left="420"/>
      </w:pPr>
      <w:r>
        <w:t xml:space="preserve">5. Unpaarhufer, ausgenommen Einhufer:Nashörner (Rhinocerotidae) und Tapire (Tapiridae);</w:t>
      </w:r>
    </w:p>
    <w:p>
      <w:pPr>
        <w:ind w:left="420"/>
      </w:pPr>
      <w:r>
        <w:t xml:space="preserve">6. Einhufer:Pferde, Esel, Maultiere, Maulesel, Zebras und Zebroide;</w:t>
      </w:r>
    </w:p>
    <w:p>
      <w:pPr>
        <w:ind w:left="420"/>
      </w:pPr>
      <w:r>
        <w:t xml:space="preserve">7. eingetragene Einhufer:Nutz- und Zuchteinhufer, die in ein Zuchtbuch eingetragen sind oder dort vermerkt sind und eingetragen werden können oder registrierte Equiden im Sinne des Artikels 2 Buchstabe c der Richtlinie 90/426/EWG des Rates vom 26. Juni 1990 zur Festlegung der tierseuchenrechtlichen Vorschriften für das Verbringen von Equiden und für ihre Einfuhr aus Drittländern (ABl. EG Nr. L 224 S. 42);</w:t>
      </w:r>
    </w:p>
    <w:p>
      <w:pPr>
        <w:ind w:left="420"/>
      </w:pPr>
      <w:r>
        <w:t xml:space="preserve">8. Rüsseltiere:Elefanten (Elephantidae);</w:t>
      </w:r>
    </w:p>
    <w:p>
      <w:pPr>
        <w:ind w:left="420"/>
      </w:pPr>
      <w:r>
        <w:t xml:space="preserve">9. Geflügel:Enten, Fasanen, Gänse, Hühner, Laufvögel (Flachbrustvögel), Perlhühner, Rebhühner, Tauben, Truthühner und Wachteln, die zur Zucht, Erzeugung von Fleisch oder Eiern oder zur Aufstockung von Wildbeständen gehalten werden;</w:t>
      </w:r>
    </w:p>
    <w:p>
      <w:pPr>
        <w:ind w:left="420"/>
      </w:pPr>
      <w:r>
        <w:t xml:space="preserve">10. Eintagsküken:Geflügel mit einem Alter von weniger als 72 Stunden, das - ausgenommen bei Flugenten und deren Kreuzungen - seit dem Schlupf nicht gefüttert worden ist;</w:t>
      </w:r>
    </w:p>
    <w:p>
      <w:pPr>
        <w:ind w:left="420"/>
      </w:pPr>
      <w:r>
        <w:t xml:space="preserve">11. Bruteier:Geflügeleier, die zur Bebrütung bestimmt sind;</w:t>
      </w:r>
    </w:p>
    <w:p>
      <w:pPr>
        <w:ind w:left="420"/>
      </w:pPr>
      <w:r>
        <w:t xml:space="preserve">12. Fleisch von Huftieren:Fleisch von Rindern, Schweinen, Schafen, Ziegen und Einhufern;</w:t>
      </w:r>
    </w:p>
    <w:p>
      <w:pPr>
        <w:ind w:left="420"/>
      </w:pPr>
      <w:r>
        <w:t xml:space="preserve">13. Geflügelfleisch:Fleisch von Geflügel, ausgenommen Fleisch von Laufvögeln;</w:t>
      </w:r>
    </w:p>
    <w:p>
      <w:pPr>
        <w:ind w:left="420"/>
      </w:pPr>
      <w:r>
        <w:t xml:space="preserve">14. Fleisch von Farmwild:Fleisch von Laufvögeln und Landsäugetieren aus Zuchtanlagen, ausgenommen Fleisch von Huftieren;</w:t>
      </w:r>
    </w:p>
    <w:p>
      <w:pPr>
        <w:ind w:left="420"/>
      </w:pPr>
      <w:r>
        <w:t xml:space="preserve">15. Bienen:Bienenvölker sowie Bienenköniginnen mit ihren Begleitbienen;</w:t>
      </w:r>
    </w:p>
    <w:p>
      <w:pPr>
        <w:ind w:left="420"/>
      </w:pPr>
      <w:r>
        <w:t xml:space="preserve">16. Nutz- und Zuchttiere:Tiere, die insbesondere zur Zucht oder zur Gewinnung tierischer Erzeugnisse bestimmt sind, mit Ausnahme der Schlachttiere;</w:t>
      </w:r>
    </w:p>
    <w:p>
      <w:pPr>
        <w:ind w:left="420"/>
      </w:pPr>
      <w:r>
        <w:t xml:space="preserve">17. Schlachttiere:Tiere, die zur alsbaldigen Schlachtung in einer Schlachtstätte oder für eine Sammelstelle, die sie nur zur Schlachtung verlassen dürfen, bestimmt sind;</w:t>
      </w:r>
    </w:p>
    <w:p>
      <w:pPr>
        <w:ind w:left="420"/>
      </w:pPr>
      <w:r>
        <w:t xml:space="preserve">18. Fleisch:zum menschlichen Verzehr geeignete Teile geschlachteter oder erlegter Tiere und die daraus hergestellten Fleischerzeugnisse;</w:t>
      </w:r>
    </w:p>
    <w:p>
      <w:pPr>
        <w:ind w:left="420"/>
      </w:pPr>
      <w:r>
        <w:t xml:space="preserve">19. frisches Fleisch:Fleisch, das keiner auf seine Haltbarkeit einwirkenden Behandlung, außer einer Kältebehandlung, unterworfen worden ist;</w:t>
      </w:r>
    </w:p>
    <w:p>
      <w:pPr>
        <w:ind w:left="420"/>
      </w:pPr>
      <w:r>
        <w:t xml:space="preserve">20. Fleischerzeugnis:Erzeugnis, das aus oder mit einem Zusatz von Fleisch hergestellt und einer auf seine Haltbarkeit einwirkenden Behandlung, außer einer Kältebehandlung, unterworfen worden ist;</w:t>
      </w:r>
    </w:p>
    <w:p>
      <w:pPr>
        <w:ind w:left="420"/>
      </w:pPr>
      <w:r>
        <w:t xml:space="preserve">21. Futtermittel:Futtermittel im Sinne der futtermittelrechtlichen Vorschriften, die aus Waren bestehen oder solche enthalten;</w:t>
      </w:r>
    </w:p>
    <w:p>
      <w:pPr>
        <w:ind w:left="420"/>
      </w:pPr>
      <w:r>
        <w:t xml:space="preserve">22. Fischhaltungsbetrieb:Anlage oder Einrichtung zur Zucht, Haltung oder Hälterung von Fischen;</w:t>
      </w:r>
    </w:p>
    <w:p>
      <w:pPr>
        <w:ind w:left="420"/>
      </w:pPr>
      <w:r>
        <w:t xml:space="preserve">23. Sammelstelle:Betriebe, in denen Klauentiere oder Einhufer aus verschiedenen Ursprungsbetrieben für den Handel zusammengeführt werden;</w:t>
      </w:r>
    </w:p>
    <w:p>
      <w:pPr>
        <w:ind w:left="420"/>
      </w:pPr>
      <w:r>
        <w:t xml:space="preserve">24. EWR-Staat:Drittland, das Vertragspartei des Abkommens über den Europäischen Wirtschaftsraum ist;</w:t>
      </w:r>
    </w:p>
    <w:p>
      <w:pPr>
        <w:ind w:left="420"/>
      </w:pPr>
      <w:r>
        <w:t xml:space="preserve">25. Durchfuhr:Einfuhr von Sendungen oder innergemeinschaftliches Verbringen eingeführter Sendungen mit anschließender Ausfuhr;</w:t>
      </w:r>
    </w:p>
    <w:p>
      <w:pPr>
        <w:ind w:left="420"/>
      </w:pPr>
      <w:r>
        <w:t xml:space="preserve">26. Dokumentenprüfung:amtliche Prüfung der die Tiere und Waren begleitenden Bescheinigungen;</w:t>
      </w:r>
    </w:p>
    <w:p>
      <w:pPr>
        <w:ind w:left="420"/>
      </w:pPr>
      <w:r>
        <w:t xml:space="preserve">27. Nämlichkeitskontrolle:amtliche Prüfung der Übereinstimmung von Tieren und Waren mit den sie begleitenden Bescheinigungen;</w:t>
      </w:r>
    </w:p>
    <w:p>
      <w:pPr>
        <w:ind w:left="420"/>
      </w:pPr>
      <w:r>
        <w:t xml:space="preserve">28. physische Untersuchung:amtliche Untersuchung des seuchenhygienischen Zustandes von Tieren und Waren;</w:t>
      </w:r>
    </w:p>
    <w:p>
      <w:pPr>
        <w:ind w:left="420"/>
      </w:pPr>
      <w:r>
        <w:t xml:space="preserve">29. Grenzkontrollstelle:amtliche Überwachungsstelle für die Durchführung der Dokumentenprüfung, Nämlichkeitskontrolle und physischen Untersuchung von Tieren und Waren an der Grenze zu einem Drittland oder in einem Hafen oder Flughafen.</w:t>
      </w:r>
    </w:p>
    <w:p>
      <w:r>
        <w:rPr>
          <w:color w:val="555555"/>
          <w:sz w:val="17"/>
        </w:rPr>
        <w:t xml:space="preserve">Zitiervorschlag: § 2 TierSeuchSchBMV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https://recht.nulegal.eu/gesetze/TierSeuchSchBMV/2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