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TierSeuchErV — Verbot von Tätigkeiten, Beschränkung</w:t>
      </w:r>
    </w:p>
    <w:p>
      <w:r>
        <w:rPr>
          <w:color w:val="555555"/>
          <w:sz w:val="18"/>
        </w:rPr>
        <w:t xml:space="preserve">Tierseuchenerreger-Verordnung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Tätigkeiten nach § 3 Abs. 1 oder 2 untersagen, wenn</w:t>
      </w:r>
    </w:p>
    <w:p>
      <w:pPr>
        <w:ind w:left="420"/>
      </w:pPr>
      <w:r>
        <w:t xml:space="preserve">1. eine Person, die die Tätigkeiten ausführt oder zu leiten hat, sich als unzuverlässig oder ungeeignet in bezug auf das Arbeiten mit Tierseuchenerregern erwiesen hat,</w:t>
      </w:r>
    </w:p>
    <w:p>
      <w:pPr>
        <w:ind w:left="420"/>
      </w:pPr>
      <w:r>
        <w:t xml:space="preserve">2. geeignete Räume oder Einrichtungen fehlen.</w:t>
      </w:r>
    </w:p>
    <w:p>
      <w:r>
        <w:t xml:space="preserve">(2) Die zuständige Behörde kann ferner Tätigkeiten nach § 3 Abs. 1 oder 2 beschränken oder verbieten, wenn sie die Gefahr für gegeben hält, daß sich auf Grund dieser Tätigkeiten eine Tierseuche ausbreitet.</w:t>
      </w:r>
    </w:p>
    <w:p>
      <w:r>
        <w:rPr>
          <w:color w:val="555555"/>
          <w:sz w:val="17"/>
        </w:rPr>
        <w:t xml:space="preserve">Zitiervorschlag: § 7 TierSeuchErV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