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TierSeuchErEinfV — (zu § 6)</w:t>
      </w:r>
    </w:p>
    <w:p>
      <w:r>
        <w:rPr>
          <w:color w:val="555555"/>
          <w:sz w:val="18"/>
        </w:rPr>
        <w:t xml:space="preserve">Tierseuchenerreger-Einfuhrverordnung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1988, 2227; bzgl. der einzelnen Änderungen vgl. Fußnote</w:t>
      </w:r>
    </w:p>
    <w:p>
      <w:pPr>
        <w:ind w:left="420"/>
      </w:pPr>
      <w:r>
        <w:t xml:space="preserve">1. Aujeszkysche Krankheit</w:t>
      </w:r>
    </w:p>
    <w:p>
      <w:pPr>
        <w:ind w:left="420"/>
      </w:pPr>
      <w:r>
        <w:t xml:space="preserve">2. Aviäre Encephalomyelitis</w:t>
      </w:r>
    </w:p>
    <w:p>
      <w:pPr>
        <w:ind w:left="420"/>
      </w:pPr>
      <w:r>
        <w:t xml:space="preserve">2a. Aviäre Rhinotracheitis</w:t>
      </w:r>
    </w:p>
    <w:p>
      <w:pPr>
        <w:ind w:left="420"/>
      </w:pPr>
      <w:r>
        <w:t xml:space="preserve">3. Enzootische Bronchopneumonie der Rinder</w:t>
      </w:r>
    </w:p>
    <w:p>
      <w:pPr>
        <w:ind w:left="420"/>
      </w:pPr>
      <w:r>
        <w:t xml:space="preserve">3a. Feline Bronchopneumonie</w:t>
      </w:r>
    </w:p>
    <w:p>
      <w:pPr>
        <w:ind w:left="420"/>
      </w:pPr>
      <w:r>
        <w:t xml:space="preserve">3b. Feline Peritonitis und Pleuritis</w:t>
      </w:r>
    </w:p>
    <w:p>
      <w:pPr>
        <w:ind w:left="420"/>
      </w:pPr>
      <w:r>
        <w:t xml:space="preserve">4. Geflügelpocken</w:t>
      </w:r>
    </w:p>
    <w:p>
      <w:pPr>
        <w:ind w:left="420"/>
      </w:pPr>
      <w:r>
        <w:t xml:space="preserve">5. Gumboro-Krankheit</w:t>
      </w:r>
    </w:p>
    <w:p>
      <w:pPr>
        <w:ind w:left="420"/>
      </w:pPr>
      <w:r>
        <w:t xml:space="preserve">5a. Hämorrhagische Enteritis der Puten</w:t>
      </w:r>
    </w:p>
    <w:p>
      <w:pPr>
        <w:ind w:left="420"/>
      </w:pPr>
      <w:r>
        <w:t xml:space="preserve">6. Hepatitis contagiosa canis (Rubarthsche Krankheit)</w:t>
      </w:r>
    </w:p>
    <w:p>
      <w:pPr>
        <w:ind w:left="420"/>
      </w:pPr>
      <w:r>
        <w:t xml:space="preserve">6a. Ileitis der Schweine</w:t>
      </w:r>
    </w:p>
    <w:p>
      <w:pPr>
        <w:ind w:left="420"/>
      </w:pPr>
      <w:r>
        <w:t xml:space="preserve">7. Infektiöse Bovine Rhinotracheitis (IBR)und Infektiöse Pustulöse Vulvovaginitis (IPV)</w:t>
      </w:r>
    </w:p>
    <w:p>
      <w:pPr>
        <w:ind w:left="420"/>
      </w:pPr>
      <w:r>
        <w:t xml:space="preserve">8. Infektiöse Bronchitis der Hühner</w:t>
      </w:r>
    </w:p>
    <w:p>
      <w:pPr>
        <w:ind w:left="420"/>
      </w:pPr>
      <w:r>
        <w:t xml:space="preserve">9. Infektiöse Hepatitis der Enten</w:t>
      </w:r>
    </w:p>
    <w:p>
      <w:pPr>
        <w:ind w:left="420"/>
      </w:pPr>
      <w:r>
        <w:t xml:space="preserve">10. Infektiöse Laryngotracheitis des Geflügels (ILT)</w:t>
      </w:r>
    </w:p>
    <w:p>
      <w:pPr>
        <w:ind w:left="420"/>
      </w:pPr>
      <w:r>
        <w:t xml:space="preserve">10a. (weggefallen)</w:t>
      </w:r>
    </w:p>
    <w:p>
      <w:pPr>
        <w:ind w:left="420"/>
      </w:pPr>
      <w:r>
        <w:t xml:space="preserve">11. Katzenschnupfen</w:t>
      </w:r>
    </w:p>
    <w:p>
      <w:pPr>
        <w:ind w:left="420"/>
      </w:pPr>
      <w:r>
        <w:t xml:space="preserve">12. Katzenseuche</w:t>
      </w:r>
    </w:p>
    <w:p>
      <w:pPr>
        <w:ind w:left="420"/>
      </w:pPr>
      <w:r>
        <w:t xml:space="preserve">13. Klassische Schweinepest</w:t>
      </w:r>
    </w:p>
    <w:p>
      <w:pPr>
        <w:ind w:left="420"/>
      </w:pPr>
      <w:r>
        <w:t xml:space="preserve">13a. Kokzidiose des Geflügels</w:t>
      </w:r>
    </w:p>
    <w:p>
      <w:pPr>
        <w:ind w:left="420"/>
      </w:pPr>
      <w:r>
        <w:t xml:space="preserve">14. Lungenwurmseuche</w:t>
      </w:r>
    </w:p>
    <w:p>
      <w:pPr>
        <w:ind w:left="420"/>
      </w:pPr>
      <w:r>
        <w:t xml:space="preserve">15. Mareksche Geflügellähmung</w:t>
      </w:r>
    </w:p>
    <w:p>
      <w:pPr>
        <w:ind w:left="420"/>
      </w:pPr>
      <w:r>
        <w:t xml:space="preserve">15a. Microsporie</w:t>
      </w:r>
    </w:p>
    <w:p>
      <w:pPr>
        <w:ind w:left="420"/>
      </w:pPr>
      <w:r>
        <w:t xml:space="preserve">16. Milzbrand</w:t>
      </w:r>
    </w:p>
    <w:p>
      <w:pPr>
        <w:ind w:left="420"/>
      </w:pPr>
      <w:r>
        <w:t xml:space="preserve">17. Myxomatose der Kaninchen</w:t>
      </w:r>
    </w:p>
    <w:p>
      <w:pPr>
        <w:ind w:left="420"/>
      </w:pPr>
      <w:r>
        <w:t xml:space="preserve">18. Newcastle-Krankheit (Atypische Geflügelpest)</w:t>
      </w:r>
    </w:p>
    <w:p>
      <w:pPr>
        <w:ind w:left="420"/>
      </w:pPr>
      <w:r>
        <w:t xml:space="preserve">19. Parainfluenza-2-Infektion der Hunde</w:t>
      </w:r>
    </w:p>
    <w:p>
      <w:pPr>
        <w:ind w:left="420"/>
      </w:pPr>
      <w:r>
        <w:t xml:space="preserve">20. Parainfluenza-3-Infektion</w:t>
      </w:r>
    </w:p>
    <w:p>
      <w:pPr>
        <w:ind w:left="420"/>
      </w:pPr>
      <w:r>
        <w:t xml:space="preserve">21. Parvovirose der Hunde</w:t>
      </w:r>
    </w:p>
    <w:p>
      <w:pPr>
        <w:ind w:left="420"/>
      </w:pPr>
      <w:r>
        <w:t xml:space="preserve">21a. Reovirus-Infektion des Geflügels</w:t>
      </w:r>
    </w:p>
    <w:p>
      <w:pPr>
        <w:ind w:left="420"/>
      </w:pPr>
      <w:r>
        <w:t xml:space="preserve">21b. Reproduktive und respiratorische Erkrankung der Schweine (PRRS)</w:t>
      </w:r>
    </w:p>
    <w:p>
      <w:pPr>
        <w:ind w:left="420"/>
      </w:pPr>
      <w:r>
        <w:t xml:space="preserve">22. Rota-Corona-Infektion der Kälber</w:t>
      </w:r>
    </w:p>
    <w:p>
      <w:pPr>
        <w:ind w:left="420"/>
      </w:pPr>
      <w:r>
        <w:t xml:space="preserve">23. Staupe der Hunde</w:t>
      </w:r>
    </w:p>
    <w:p>
      <w:pPr>
        <w:ind w:left="420"/>
      </w:pPr>
      <w:r>
        <w:t xml:space="preserve">24. Transmissible Gastroenteritis der Schweine</w:t>
      </w:r>
    </w:p>
    <w:p>
      <w:pPr>
        <w:ind w:left="420"/>
      </w:pPr>
      <w:r>
        <w:t xml:space="preserve">25. Trichophytie</w:t>
      </w:r>
    </w:p>
    <w:p>
      <w:pPr>
        <w:ind w:left="420"/>
      </w:pPr>
      <w:r>
        <w:t xml:space="preserve">26. Tollwut</w:t>
      </w:r>
    </w:p>
    <w:p>
      <w:pPr>
        <w:ind w:left="420"/>
      </w:pPr>
      <w:r>
        <w:t xml:space="preserve">27. Virusdiarrhoe des Rindes (Mucosal Disease)</w:t>
      </w:r>
    </w:p>
    <w:p>
      <w:pPr>
        <w:ind w:left="420"/>
      </w:pPr>
      <w:r>
        <w:t xml:space="preserve">28. Virusenteritis der Nerze</w:t>
      </w:r>
    </w:p>
    <w:p>
      <w:pPr>
        <w:ind w:left="420"/>
      </w:pPr>
      <w:r>
        <w:t xml:space="preserve">29. Virushepatitis der Gänse und der Moschusenten</w:t>
      </w:r>
    </w:p>
    <w:p>
      <w:r>
        <w:rPr>
          <w:color w:val="555555"/>
          <w:sz w:val="17"/>
        </w:rPr>
        <w:t xml:space="preserve">Zitiervorschlag: Anlage 2 TierSeuchErEinfV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https://recht.nulegal.eu/gesetze/TierSeuchErEinfV/anlage-2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