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TierSchVersV — Ordnungswidrigkeiten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24.04.2025 (konsolidierte Textfassung, kein amtliches Inkrafttretensdatum)</w:t>
      </w:r>
    </w:p>
    <w:p>
      <w:r>
        <w:t xml:space="preserve">(1) Ordnungswidrig im Sinne des § 18 Absatz 1 Nummer 3 Buchstabe a des Tierschutzgesetzes handelt, wer vorsätzlich oder fahrlässig</w:t>
      </w:r>
    </w:p>
    <w:p>
      <w:pPr>
        <w:ind w:left="420"/>
      </w:pPr>
      <w:r>
        <w:t xml:space="preserve">1. entgegen § 15 Absatz 1 Satz 1 oder § 17 Absatz 2 Satz 1 einen Tierversuch durchführt,</w:t>
      </w:r>
    </w:p>
    <w:p>
      <w:pPr>
        <w:ind w:left="420"/>
      </w:pPr>
      <w:r>
        <w:t xml:space="preserve">2. entgegen § 17 Absatz 5 ein Mittel anwendet,</w:t>
      </w:r>
    </w:p>
    <w:p>
      <w:pPr>
        <w:ind w:left="420"/>
      </w:pPr>
      <w:r>
        <w:t xml:space="preserve">3. entgegen § 30 Absatz 1 die Einhaltung der Vorschriften des § 15 Absatz 1 Satz 1 nicht sicherstellt oder</w:t>
      </w:r>
    </w:p>
    <w:p>
      <w:pPr>
        <w:ind w:left="420"/>
      </w:pPr>
      <w:r>
        <w:t xml:space="preserve">4. entgegen § 30 Absatz 1 die Einhaltung der Vorschriften des § 17 Absatz 2 Satz 1 oder Absatz 4 nicht sicherstellt.</w:t>
      </w:r>
    </w:p>
    <w:p>
      <w:r>
        <w:t xml:space="preserve">(2) Ordnungswidrig im Sinne des § 18 Absatz 1 Nummer 3 Buchstabe b des Tierschutzgesetzes handelt, wer vorsätzlich oder fahrlässig</w:t>
      </w:r>
    </w:p>
    <w:p>
      <w:pPr>
        <w:ind w:left="420"/>
      </w:pPr>
      <w:r>
        <w:t xml:space="preserve">1. entgegen § 2 Absatz 1 Satz 1 ein Wirbeltier oder einen Kopffüßer tötet,</w:t>
      </w:r>
    </w:p>
    <w:p>
      <w:pPr>
        <w:ind w:left="420"/>
      </w:pPr>
      <w:r>
        <w:t xml:space="preserve">2. entgegen § 5 Absatz 1 Satz 1 einen Tierschutzbeauftragten nicht oder nicht rechtzeitig bestellt oder eine Anzeige nicht, nicht richtig oder nicht rechtzeitig erstattet,</w:t>
      </w:r>
    </w:p>
    <w:p>
      <w:pPr>
        <w:ind w:left="420"/>
      </w:pPr>
      <w:r>
        <w:t xml:space="preserve">2a. entgegen § 6 Absatz 1 Satz 1 einen Tierschutzausschuss nicht oder nicht rechtzeitig bestellt,</w:t>
      </w:r>
    </w:p>
    <w:p>
      <w:pPr>
        <w:ind w:left="420"/>
      </w:pPr>
      <w:r>
        <w:t xml:space="preserve">3. entgegen § 7 Absatz 1 Satz 1 ein Kontrollbuch nicht, nicht richtig, nicht vollständig oder nicht in der vorgeschriebenen Weise führt,</w:t>
      </w:r>
    </w:p>
    <w:p>
      <w:pPr>
        <w:ind w:left="420"/>
      </w:pPr>
      <w:r>
        <w:t xml:space="preserve">4. entgegen § 7 Absatz 2 eine dort genannte Aufzeichnung nicht oder nicht mindestens fünf Jahre aufbewahrt oder nicht oder nicht rechtzeitig vorlegt,</w:t>
      </w:r>
    </w:p>
    <w:p>
      <w:pPr>
        <w:ind w:left="420"/>
      </w:pPr>
      <w:r>
        <w:t xml:space="preserve">5. entgegen § 8 Absatz 1 Satz 1 eine Aufzeichnung nicht, nicht richtig oder nicht vollständig führt,</w:t>
      </w:r>
    </w:p>
    <w:p>
      <w:pPr>
        <w:ind w:left="420"/>
      </w:pPr>
      <w:r>
        <w:t xml:space="preserve">6. entgegen § 8 Absatz 2 Nummer 2 eine Aufzeichnung nicht, nicht richtig, nicht vollständig oder nicht rechtzeitig übergibt,</w:t>
      </w:r>
    </w:p>
    <w:p>
      <w:pPr>
        <w:ind w:left="420"/>
      </w:pPr>
      <w:r>
        <w:t xml:space="preserve">7. entgegen § 8 Absatz 2 Nummer 4 eine Aufzeichnung nicht oder nicht mindestens drei Jahre aufbewahrt oder nicht oder nicht rechtzeitig vorlegt,</w:t>
      </w:r>
    </w:p>
    <w:p>
      <w:pPr>
        <w:ind w:left="420"/>
      </w:pPr>
      <w:r>
        <w:t xml:space="preserve">8. entgegen § 9 ein dort genanntes Tier nicht, nicht richtig, nicht in der vorgeschriebenen Weise oder nicht rechtzeitig kennzeichnet,</w:t>
      </w:r>
    </w:p>
    <w:p>
      <w:pPr>
        <w:ind w:left="420"/>
      </w:pPr>
      <w:r>
        <w:t xml:space="preserve">9. entgegen § 9 Absatz 2 den dort genannten Nachweis nicht erbringt,</w:t>
      </w:r>
    </w:p>
    <w:p>
      <w:pPr>
        <w:ind w:left="420"/>
      </w:pPr>
      <w:r>
        <w:t xml:space="preserve">9a. entgegen § 19 Absatz 1 Satz 1, § 20 Absatz 1 Satz 1, § 21 Satz 1 oder § 24 Absatz 1 ein dort genanntes Tier, einen Kopffüßer oder einen Primaten verwendet,</w:t>
      </w:r>
    </w:p>
    <w:p>
      <w:pPr>
        <w:ind w:left="420"/>
      </w:pPr>
      <w:r>
        <w:t xml:space="preserve">10. entgegen § 30 Absatz 1 die Einhaltung der Vorschriften des § 29 Absatz 1 nicht sicherstellt,</w:t>
      </w:r>
    </w:p>
    <w:p>
      <w:pPr>
        <w:ind w:left="420"/>
      </w:pPr>
      <w:r>
        <w:t xml:space="preserve">11. entgegen § 30 Absatz 1 die Einhaltung der Vorschriften des § 29 Absatz 2 nicht sicherstellt,</w:t>
      </w:r>
    </w:p>
    <w:p>
      <w:pPr>
        <w:ind w:left="420"/>
      </w:pPr>
      <w:r>
        <w:t xml:space="preserve">12. entgegen § 37 Absatz 1 Satz 2, auch in Verbindung mit § 39 Absatz 1 Satz 3, eine Angabe nicht, nicht richtig, nicht vollständig oder nicht rechtzeitig macht,</w:t>
      </w:r>
    </w:p>
    <w:p>
      <w:pPr>
        <w:ind w:left="420"/>
      </w:pPr>
      <w:r>
        <w:t xml:space="preserve">13. entgegen § 37 Absatz 2 eine Änderung vornimmt,</w:t>
      </w:r>
    </w:p>
    <w:p>
      <w:pPr>
        <w:ind w:left="420"/>
      </w:pPr>
      <w:r>
        <w:t xml:space="preserve">14. entgegen § 39 Absatz 2 Satz 1 ein Versuchsvorhaben beginnt oder</w:t>
      </w:r>
    </w:p>
    <w:p>
      <w:pPr>
        <w:ind w:left="420"/>
      </w:pPr>
      <w:r>
        <w:t xml:space="preserve">15. entgegen § 40 ein dort genanntes Dokument nicht oder nicht für die vorgeschriebene Dauer aufbewahrt.</w:t>
      </w:r>
    </w:p>
    <w:p>
      <w:r>
        <w:rPr>
          <w:color w:val="555555"/>
          <w:sz w:val="17"/>
        </w:rPr>
        <w:t xml:space="preserve">Zitiervorschlag: § 44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