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TierSchVersV — Anzeige von Versuchsvorhaben an Zehnfußkrebsen</w:t>
      </w:r>
    </w:p>
    <w:p>
      <w:r>
        <w:rPr>
          <w:color w:val="555555"/>
          <w:sz w:val="18"/>
        </w:rPr>
        <w:t xml:space="preserve">Tierschutz-Versuchstierverordnung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In der Anzeige eines Versuchsvorhabens nach § 8a Absatz 3 des Tierschutzgesetzes sind anzugeben:</w:t>
      </w:r>
    </w:p>
    <w:p>
      <w:pPr>
        <w:ind w:left="420"/>
      </w:pPr>
      <w:r>
        <w:t xml:space="preserve">1. der Zweck des Versuchsvorhabens,</w:t>
      </w:r>
    </w:p>
    <w:p>
      <w:pPr>
        <w:ind w:left="420"/>
      </w:pPr>
      <w:r>
        <w:t xml:space="preserve">2. die Art der für das Versuchsvorhaben vorgesehenen Tiere,</w:t>
      </w:r>
    </w:p>
    <w:p>
      <w:pPr>
        <w:ind w:left="420"/>
      </w:pPr>
      <w:r>
        <w:t xml:space="preserve">3. die Art und die Durchführung der beabsichtigten Tierversuche, einschließlich der Betäubung,</w:t>
      </w:r>
    </w:p>
    <w:p>
      <w:pPr>
        <w:ind w:left="420"/>
      </w:pPr>
      <w:r>
        <w:t xml:space="preserve">4. der Ort, der Zeitpunkt des Beginns und die voraussichtliche Dauer des Versuchsvorhabens und</w:t>
      </w:r>
    </w:p>
    <w:p>
      <w:pPr>
        <w:ind w:left="420"/>
      </w:pPr>
      <w:r>
        <w:t xml:space="preserve">5. der Name, die Anschrift und die Sachkunde des Leiters des Versuchsvorhabens, seines Stellvertreters und der durchführenden Personen sowie die für die Nachbehandlung in Frage kommenden Personen.</w:t>
      </w:r>
    </w:p>
    <w:p>
      <w:r>
        <w:t xml:space="preserve">Die Anzeige hat schriftlich oder elektronisch zu erfolgen. § 37 Absatz 1 gilt entsprechend. Ändert sich ein nach Satz 1 Nummer 1 bis 3 in der Anzeige angegebener Sachverhalt während des Versuchsvorhabens, ist die Änderung unverzüglich der zuständigen Behörde anzuzeigen.</w:t>
      </w:r>
    </w:p>
    <w:p>
      <w:r>
        <w:t xml:space="preserve">(2) Mit der Durchführung des Versuchsvorhabens darf nicht vor Ablauf von zwei Wochen ab Eingang einer den Anforderungen des Absatzes 1 entsprechenden Anzeige bei der zuständigen Behörde begonnen werden, es sei denn die zuständige Behörde hat zuvor mitgeteilt, dass gegen die Durchführung keine Einwände bestehen. Die in Satz 1 genannte Frist kann von der zuständigen Behörde bei Bedarf auf bis zu vier Wochen verlängert werden; die Verlängerung ist dem Antragsteller spätestens bis zum Ablauf der in Satz 1 genannten Frist unter Angabe von Gründen mitzuteilen.</w:t>
      </w:r>
    </w:p>
    <w:p>
      <w:r>
        <w:t xml:space="preserve">(2a) Nach Eingang einer Anzeige nach § 8a Absatz 3 des Tierschutzgesetzes hat die zuständige Behörde dem Anzeigenden unverzüglich eine Empfangsbestätigung auszustellen. In der Empfangsbestätigung ist der Tag des Einganges der Anzeige anzugeben und auf die Frist nach Absatz 2 hinzuweisen.</w:t>
      </w:r>
    </w:p>
    <w:p>
      <w:r>
        <w:t xml:space="preserve">(2b) Ein nach § 8a Absatz 3 des Tierschutzgesetzes angezeigtes Versuchsvorhaben darf nicht durchgeführt werden nach Ablauf von fünf Jahren</w:t>
      </w:r>
    </w:p>
    <w:p>
      <w:pPr>
        <w:ind w:left="420"/>
      </w:pPr>
      <w:r>
        <w:t xml:space="preserve">1. nach Ablauf der in Absatz 2 genannten Frist oder</w:t>
      </w:r>
    </w:p>
    <w:p>
      <w:pPr>
        <w:ind w:left="420"/>
      </w:pPr>
      <w:r>
        <w:t xml:space="preserve">2. nach Eingang der Mitteilung nach Absatz 2.</w:t>
      </w:r>
    </w:p>
    <w:p>
      <w:r>
        <w:t xml:space="preserve">(3) Im Falle des Eingangs einer Anzeige nach Absatz 1 Satz 1 prüft die zuständige Behörde, ob im Hinblick auf das angezeigte Versuchsvorhaben die Einhaltung der Vorschriften des § 7 Absatz 1 Satz 2 bis 4 und § 7a Absatz 1 und 2 Nummer 1, 2, 4 und 5 des Tierschutzgesetzes, des § 20 Absatz 1 und der §§ 27 und 28 Absatz 3 und 4 sichergestellt ist oder ob die Durchführung des Versuchsvorhabens nach § 16a Absatz 2 des Tierschutzgesetzes zu untersagen ist.</w:t>
      </w:r>
    </w:p>
    <w:p>
      <w:r>
        <w:rPr>
          <w:color w:val="555555"/>
          <w:sz w:val="17"/>
        </w:rPr>
        <w:t xml:space="preserve">Zitiervorschlag: § 39 TierSchVersV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https://recht.nulegal.eu/gesetze/TierSchVersV/39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