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TierSchVersV — Vereinfachtes Genehmigungsverfahren für Versuchsvorhaben nach § 8a Absatz 1 des Tierschutzgesetzes</w:t>
      </w:r>
    </w:p>
    <w:p>
      <w:r>
        <w:rPr>
          <w:color w:val="555555"/>
          <w:sz w:val="18"/>
        </w:rPr>
        <w:t xml:space="preserve">Tierschutz-Versuchstierverordnung</w:t>
      </w:r>
    </w:p>
    <w:p>
      <w:r>
        <w:rPr>
          <w:color w:val="555555"/>
          <w:sz w:val="18"/>
        </w:rPr>
        <w:t xml:space="preserve">Stand: 01.01.2026 (konsolidierte Textfassung, kein amtliches Inkrafttretensdatum)</w:t>
      </w:r>
    </w:p>
    <w:p>
      <w:r>
        <w:t xml:space="preserve">(1) Der Antrag auf Genehmigung eines Versuchsvorhabens im vereinfachten Genehmigungsverfahren nach § 8a Absatz 1 des Tierschutzgesetzes ist schriftlich oder elektronisch bei der zuständigen Behörde zu stellen. In dem Antrag sind anzugeben:</w:t>
      </w:r>
    </w:p>
    <w:p>
      <w:pPr>
        <w:ind w:left="420"/>
      </w:pPr>
      <w:r>
        <w:t xml:space="preserve">1. die Tatsache, dass es sich um einen Antrag auf Genehmigung eines Versuchsvorhabens im vereinfachten Genehmigungsverfahren handelt,</w:t>
      </w:r>
    </w:p>
    <w:p>
      <w:pPr>
        <w:ind w:left="420"/>
      </w:pPr>
      <w:r>
        <w:t xml:space="preserve">2. die Angaben, Darlegungen und Nachweise, die nach § 31 Absatz 1 Satz 2 erforderlich sind, und</w:t>
      </w:r>
    </w:p>
    <w:p>
      <w:pPr>
        <w:ind w:left="420"/>
      </w:pPr>
      <w:r>
        <w:t xml:space="preserve">3. im Fall eines Versuchsvorhabens nach § 8a Absatz 1 Satz 1 Nummer 1 des Tierschutzgesetzes zusätzlich die Rechtsgrundlage für die Durchführung des Versuchsvorhabens.</w:t>
      </w:r>
    </w:p>
    <w:p>
      <w:r>
        <w:t xml:space="preserve">(2) Die zuständige Behörde hat dem Antragsteller innerhalb von</w:t>
      </w:r>
    </w:p>
    <w:p>
      <w:pPr>
        <w:ind w:left="420"/>
      </w:pPr>
      <w:r>
        <w:t xml:space="preserve">1. 15 Arbeitstagen ab Eingang eines den Anforderungen des Absatzes 1 entsprechenden Antrags</w:t>
      </w:r>
    </w:p>
    <w:p>
      <w:pPr>
        <w:ind w:left="780"/>
      </w:pPr>
      <w:r>
        <w:t xml:space="preserve">a) das Ergebnis ihrer Prüfung über das Vorliegen der Voraussetzungen nach § 8 Absatz 1 Satz 2 Nummer 1, 3, 5, 6 und 7 Buchstabe b bis g sowie Nummer 7a des Tierschutzgesetzes und</w:t>
      </w:r>
    </w:p>
    <w:p>
      <w:pPr>
        <w:ind w:left="780"/>
      </w:pPr>
      <w:r>
        <w:t xml:space="preserve">b) die Festlegung über die Durchführung einer rückblickenden Bewertung nach § 35,</w:t>
      </w:r>
    </w:p>
    <w:p>
      <w:pPr>
        <w:ind w:left="420"/>
      </w:pPr>
      <w:r>
        <w:t xml:space="preserve">2. 20 Arbeitstagen ab Eingang eines den Anforderungen des Absatzes 1 entsprechenden Antrags ihre abschließende Entscheidung über den Antrag</w:t>
      </w:r>
    </w:p>
    <w:p>
      <w:r>
        <w:t xml:space="preserve">mitzuteilen. Die zuständige Behörde kann den in Satz 1 Nummer 1 und 2 genannten Zeitraum jeweils einmalig um bis zu zehn Arbeitstage nach Maßgabe des Absatzes 3 Satz 3 verlängern, soweit der Umfang und die Schwierigkeit der Prüfung des Vorliegens der Voraussetzungen nach</w:t>
      </w:r>
    </w:p>
    <w:p>
      <w:pPr>
        <w:ind w:left="420"/>
      </w:pPr>
      <w:r>
        <w:t xml:space="preserve">1. § 8 Absatz 1 Satz 2 Nummer 1, 3, 5, 6 und 7 Buchstabe b bis g sowie Nummer 7a des Tierschutzgesetzes im Fall des Satzes 1 Nummer 1 oder</w:t>
      </w:r>
    </w:p>
    <w:p>
      <w:pPr>
        <w:ind w:left="420"/>
      </w:pPr>
      <w:r>
        <w:t xml:space="preserve">2. § 8a Absatz 1 des Tierschutzgesetzes im Fall des Satzes 1 Nummer 2</w:t>
      </w:r>
    </w:p>
    <w:p>
      <w:r>
        <w:t xml:space="preserve">dies rechtfertigen.</w:t>
      </w:r>
    </w:p>
    <w:p>
      <w:r>
        <w:t xml:space="preserve">(3) Nach Eingang eines Antrags nach Absatz 1 hat die zuständige Behörde dem Antragsteller unverzüglich eine Empfangsbestätigung auszustellen. In der Empfangsbestätigung ist anzugeben, dass dem Antragsteller die abschließende Entscheidung über den Antrag innerhalb des in Absatz 2 Satz 1 Nummer 2 genannten Zeitraums mitgeteilt wird. Eine Verlängerung nach Absatz 2 Satz 2 Nummer 2 ist dem Antragsteller spätestens bis zum Ablauf des in Absatz 2 Satz 1 Nummer 2 genannten Zeitraums unter Angabe von Gründen mitzuteilen.</w:t>
      </w:r>
    </w:p>
    <w:p>
      <w:r>
        <w:t xml:space="preserve">(4) Die zuständige Behörde überprüft einen eingegangenen Antrag nach Absatz 1 Satz 1 unverzüglich nach Eingang auf Vollständigkeit. Sofern dieser den Anforderungen nach Absatz 1 nicht genügt, teilt die zuständige Behörde dies dem Antragsteller unverzüglich unter Benennung der fehlenden Angaben, Darlegungen und Nachweise nach Absatz 1 Satz 2 mit. Der Antragsteller ist darauf hinzuweisen, dass der Beginn der in Absatz 2 Satz 1 genannten Zeiträume den Eingang eines den Anforderungen des Absatzes 1 entsprechenden Antrags voraussetzt.</w:t>
      </w:r>
    </w:p>
    <w:p>
      <w:r>
        <w:t xml:space="preserve">(5) Die zuständige Behörde kann die Kommission nach § 15 Absatz 1 Satz 2 des Tierschutzgesetzes über Anträge auf Genehmigung von Versuchsvorhaben im vereinfachten Genehmigungsverfahren nach § 8a Absatz 1 des Tierschutzgesetzes unterrichten und ihr Gelegenheit geben, in angemessener Frist Stellung zu nehmen.</w:t>
      </w:r>
    </w:p>
    <w:p>
      <w:r>
        <w:t xml:space="preserve">(6) Absatz 5 gilt für die zuständige Stelle der Bundeswehr entsprechend mit der Maßgabe, dass die Kommission nach § 15 Absatz 3 Satz 2 des Tierschutzgesetzes beteiligt werden kann. Die Sicherheitsbelange der Bundeswehr sind zu berücksichtigen. Sollen Tierversuche im Auftrag der Bundeswehr durchgeführt werden, so kann die Kommission hiervon ebenfalls unterrichtet werden und ihr kann vor Auftragserteilung Gelegenheit zur Stellungnahme gegeben werden; § 15 Absatz 1 des Tierschutzgesetzes bleibt unberührt. Die für die Genehmigung des Versuchsvorhabens zuständige Landesbehörde ist davon in Kenntnis zu setzen. Die zuständige Stelle der Bundeswehr sendet auf Anforderung die Stellungnahme zu.</w:t>
      </w:r>
    </w:p>
    <w:p>
      <w:r>
        <w:t xml:space="preserve">(7) § 33 gilt mit der Maßgabe, dass die Genehmigung nach § 33 Absatz 2 Satz 2 bei Vorliegen der weiteren dort genannten Voraussetzungen zu verlängern ist, sofern seit der erstmaligen Erteilung oder ersten Verlängerung der Genehmigung im vereinfachten Genehmigungsverfahren</w:t>
      </w:r>
    </w:p>
    <w:p>
      <w:pPr>
        <w:ind w:left="420"/>
      </w:pPr>
      <w:r>
        <w:t xml:space="preserve">1. keine Änderungen eingetreten sind oder</w:t>
      </w:r>
    </w:p>
    <w:p>
      <w:pPr>
        <w:ind w:left="420"/>
      </w:pPr>
      <w:r>
        <w:t xml:space="preserve">2. nur solche Änderungen eingetreten sind, die</w:t>
      </w:r>
    </w:p>
    <w:p>
      <w:pPr>
        <w:ind w:left="780"/>
      </w:pPr>
      <w:r>
        <w:t xml:space="preserve">a) nach § 37 Absatz 2 in Verbindung mit § 34 Absatz 1 genehmigt worden sind oder</w:t>
      </w:r>
    </w:p>
    <w:p>
      <w:pPr>
        <w:ind w:left="780"/>
      </w:pPr>
      <w:r>
        <w:t xml:space="preserve">b) nach § 34 Absatz 2 Satz 1 oder Absatz 3 Satz 1 angezeigt und von der zuständigen Behörde nicht beanstandet worden sind.</w:t>
      </w:r>
    </w:p>
    <w:p>
      <w:r>
        <w:t xml:space="preserve">(8) Ein Versuchsvorhaben, für das die Genehmigung nach § 8a Absatz 1 Satz 2 des Tierschutzgesetzes als erteilt gilt, darf nicht nach Ablauf von fünf Jahren nach Ablauf der in Absatz 2 Satz 1 Nummer 2 genannten Frist durchgeführt werden.</w:t>
      </w:r>
    </w:p>
    <w:p>
      <w:r>
        <w:rPr>
          <w:color w:val="555555"/>
          <w:sz w:val="17"/>
        </w:rPr>
        <w:t xml:space="preserve">Zitiervorschlag: § 36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