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TierSchVersV — Verwenden geschützter Tierarten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In Anhang A der Verordnung (EG) Nr. 338/97 des Rates vom 9. Dezember 1996 über den Schutz von Exemplaren wildlebender Tier- und Pflanzenarten durch Überwachung des Handels (ABl. L 61 vom 3.3.1997, S. 1) in der jeweils geltenden Fassung aufgeführte Wirbeltiere, die nicht Primaten sind, und Kopffüßer dürfen in Tierversuchen nicht verwendet werden. Satz 1 gilt nicht, wenn</w:t>
      </w:r>
    </w:p>
    <w:p>
      <w:pPr>
        <w:ind w:left="420"/>
      </w:pPr>
      <w:r>
        <w:t xml:space="preserve">1. der Tierversuch</w:t>
      </w:r>
    </w:p>
    <w:p>
      <w:pPr>
        <w:ind w:left="780"/>
      </w:pPr>
      <w:r>
        <w:t xml:space="preserve">a) dem Zweck des Vorbeugens, Erkennens oder Behandelns von Krankheiten, Leiden, Körperschäden oder körperlichen Beschwerden bei Menschen oder Tieren oder der Entwicklung und Herstellung sowie Prüfung der Qualität, Wirksamkeit oder Unbedenklichkeit von Stoffen oder Produkten im Hinblick auf die in § 7a Absatz 1 Satz 1 Nummer 2 des Tierschutzgesetzes genannten Zwecke oder</w:t>
      </w:r>
    </w:p>
    <w:p>
      <w:pPr>
        <w:ind w:left="780"/>
      </w:pPr>
      <w:r>
        <w:t xml:space="preserve">b) der Forschung im Hinblick auf die Erhaltung der Arten</w:t>
      </w:r>
    </w:p>
    <w:p>
      <w:pPr>
        <w:ind w:left="420"/>
      </w:pPr>
      <w:r>
        <w:t xml:space="preserve">dient und</w:t>
      </w:r>
    </w:p>
    <w:p>
      <w:pPr>
        <w:ind w:left="420"/>
      </w:pPr>
      <w:r>
        <w:t xml:space="preserve">2. wissenschaftlich begründet dargelegt ist, dass der in Nummer 1 genannte Zweck des Tierversuchs nicht durch die Verwendung anderer als der in Anhang A der Verordnung (EG) Nr. 338/97 genannten Tierarten erreicht werden kann.</w:t>
      </w:r>
    </w:p>
    <w:p>
      <w:r>
        <w:t xml:space="preserve">Satz 1 gilt nicht für in Gefangenschaft geborene und gezüchtete Tiere oder künstlich vermehrte Tiere nach Artikel 7 Absatz 1 der Verordnung (EG) Nr. 338/97. Satz 2 gilt nicht für Tierversuche, die der Grundlagenforschung dienen.</w:t>
      </w:r>
    </w:p>
    <w:p>
      <w:r>
        <w:rPr>
          <w:color w:val="555555"/>
          <w:sz w:val="17"/>
        </w:rPr>
        <w:t xml:space="preserve">Zitiervorschlag: § 22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