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TierSchVersV — Schmerzlinderung und Betäubung</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Bei der Durchführung von Versuchen an Wirbeltieren und Kopffüßern ist durch Anwendung schmerzlindernder Mittel oder Verfahren sicherzustellen, dass Schmerzen und Leiden bei dem verwendeten Tier auf das geringstmögliche Maß vermindert werden.</w:t>
      </w:r>
    </w:p>
    <w:p>
      <w:r>
        <w:t xml:space="preserve">(2) Versuche an Wirbeltieren oder Kopffüßern dürfen nur unter Narkose oder lokaler Schmerzausschaltung (Betäubung) durchgeführt werden. Satz 1 gilt nicht, wenn</w:t>
      </w:r>
    </w:p>
    <w:p>
      <w:pPr>
        <w:ind w:left="420"/>
      </w:pPr>
      <w:r>
        <w:t xml:space="preserve">1. die für das jeweilige Tier mit der Durchführung des Versuchs verbundenen Schmerzen geringfügiger als die mit einer Betäubung verbundenen Schmerzen und Leiden sind oder</w:t>
      </w:r>
    </w:p>
    <w:p>
      <w:pPr>
        <w:ind w:left="420"/>
      </w:pPr>
      <w:r>
        <w:t xml:space="preserve">2. der Zweck des Versuchs eine Betäubung ausschließt und der Versuch bei dem jeweiligen Tier nicht zu schweren Verletzungen führt.</w:t>
      </w:r>
    </w:p>
    <w:p>
      <w:r>
        <w:t xml:space="preserve">Die Betäubung darf bei Wirbeltieren nur von einer Person, die die Voraussetzungen des § 7 Absatz 1 Satz 4 des Tierschutzgesetzes und des § 16 Absatz 1 Satz 2 erfüllt, oder, soweit die Durchführung der Betäubung Ausbildungs-, Fortbildungs- oder Weiterbildungszwecken dient, in Anwesenheit und unter Aufsicht einer solchen Person vorgenommen werden. § 16 Absatz 1 Satz 5 gilt entsprechend.</w:t>
      </w:r>
    </w:p>
    <w:p>
      <w:r>
        <w:t xml:space="preserve">(3) Ist bei einem betäubten Wirbeltier oder Kopffüßer damit zu rechnen, dass mit Abklingen der Betäubung Schmerzen auftreten, so muss das Tier rechtzeitig mit schmerzlindernden Mitteln oder Verfahren behandelt werden. Dies gilt, soweit ethisch vertretbar, nicht, wenn wissenschaftlich begründet dargelegt wird, dass die Behandlung mit schmerzlindernden Mitteln oder Verfahren mit dem Zweck des Tierversuchs unvereinbar ist.</w:t>
      </w:r>
    </w:p>
    <w:p>
      <w:r>
        <w:t xml:space="preserve">(4) Bei einem betäubten Wirbeltier oder Kopffüßer dürfen Mittel, durch die das Äußern von Schmerzen verhindert oder beeinträchtigt wird, nur angewendet werden, wenn wissenschaftlich begründet worden ist:</w:t>
      </w:r>
    </w:p>
    <w:p>
      <w:pPr>
        <w:ind w:left="420"/>
      </w:pPr>
      <w:r>
        <w:t xml:space="preserve">1. die Notwendigkeit der Anwendung der Mittel, durch die das Äußern von Schmerzen verhindert oder beeinträchtigt wird,</w:t>
      </w:r>
    </w:p>
    <w:p>
      <w:pPr>
        <w:ind w:left="420"/>
      </w:pPr>
      <w:r>
        <w:t xml:space="preserve">2. die angemessene Anwendung der Mittel zur Narkose oder lokalen Schmerzausschaltung und</w:t>
      </w:r>
    </w:p>
    <w:p>
      <w:pPr>
        <w:ind w:left="420"/>
      </w:pPr>
      <w:r>
        <w:t xml:space="preserve">3. in den Fällen des Absatzes 3 Satz 1 die angemessene Anwendung der schmerzlindernden Mittel.</w:t>
      </w:r>
    </w:p>
    <w:p>
      <w:r>
        <w:t xml:space="preserve">In der Begründung nach Satz 1 ist das anzuwendende Mittel anzugeben und zur erläutern, dass der Einsatz von dem Mittel nicht dazu dient, den Ausdruck von Schmerz zu verhindern oder zu beschränken, weil das Tier aufgrund der gleichzeitigen Gabe des Betäubungsmittels oder der Analgetika hinreichend davor geschützt ist, tatsächlich Schmerz wahrzunehmen.</w:t>
      </w:r>
    </w:p>
    <w:p>
      <w:r>
        <w:t xml:space="preserve">(5) Bei einem nicht betäubten Wirbeltier oder Kopffüßer dürfen keine Mittel angewendet werden, durch die das Äußern von Schmerzen verhindert oder beeinträchtigt wird.</w:t>
      </w:r>
    </w:p>
    <w:p>
      <w:r>
        <w:rPr>
          <w:color w:val="555555"/>
          <w:sz w:val="17"/>
        </w:rPr>
        <w:t xml:space="preserve">Zitiervorschlag: § 17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