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TierSchVersV — Beantragen der Erlaubnis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Antrag auf Erteilung der Erlaubnis nach § 11 Absatz 1 Satz 1 Nummer 1 des Tierschutzgesetzes sind anzugeben</w:t>
      </w:r>
    </w:p>
    <w:p>
      <w:pPr>
        <w:ind w:left="420"/>
      </w:pPr>
      <w:r>
        <w:t xml:space="preserve">1. Name und Anschrift des Antragstellers,</w:t>
      </w:r>
    </w:p>
    <w:p>
      <w:pPr>
        <w:ind w:left="420"/>
      </w:pPr>
      <w:r>
        <w:t xml:space="preserve">2. die der Tätigkeit dienenden Einrichtungen und Betriebe einschließlich der dort vorhandenen Räumlichkeiten und Anlagen und des dort vorhandenen Personals,</w:t>
      </w:r>
    </w:p>
    <w:p>
      <w:pPr>
        <w:ind w:left="420"/>
      </w:pPr>
      <w:r>
        <w:t xml:space="preserve">3. die Art der betroffenen Tiere sowie, tierartbezogen, die Haltungskapazitäten,</w:t>
      </w:r>
    </w:p>
    <w:p>
      <w:pPr>
        <w:ind w:left="420"/>
      </w:pPr>
      <w:r>
        <w:t xml:space="preserve">4. der Name der für die Tätigkeit verantwortlichen Person,</w:t>
      </w:r>
    </w:p>
    <w:p>
      <w:pPr>
        <w:ind w:left="420"/>
      </w:pPr>
      <w:r>
        <w:t xml:space="preserve">5. das Vorhandensein von Personen nach § 3 Absatz 1 Satz 1 Nummer 1 und 2 und § 4 und</w:t>
      </w:r>
    </w:p>
    <w:p>
      <w:pPr>
        <w:ind w:left="420"/>
      </w:pPr>
      <w:r>
        <w:t xml:space="preserve">6. der Name der Tierschutzbeauftragten nach § 5.</w:t>
      </w:r>
    </w:p>
    <w:p>
      <w:r>
        <w:t xml:space="preserve">Dem Antrag sind Nachweise über die Kenntnisse und Fähigkeiten nach § 11 Absatz 1 Satz 1 Nummer 1 beizufügen.</w:t>
      </w:r>
    </w:p>
    <w:p>
      <w:r>
        <w:rPr>
          <w:color w:val="555555"/>
          <w:sz w:val="17"/>
        </w:rPr>
        <w:t xml:space="preserve">Zitiervorschlag: § 12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