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TierSchNutztV — Besondere Anforderungen an das Halten von Zuchtkaninchen</w:t>
      </w:r>
    </w:p>
    <w:p>
      <w:r>
        <w:rPr>
          <w:color w:val="555555"/>
          <w:sz w:val="18"/>
        </w:rPr>
        <w:t xml:space="preserve">Tierschutz-Nutztierhaltungsverordnung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Besamung oder das Decken der Häsin darf frühestens am 11. Tag nach der Geburt der Jungtiere des vorhergegangenen Wurfes erfolgen.</w:t>
      </w:r>
    </w:p>
    <w:p>
      <w:r>
        <w:t xml:space="preserve">(2) Jungtiere dürfen erst im Alter von über 28 Tagen abgesetzt werden. Abweichend von Satz 1 darf ein Jungtier oder ein Wurf früher abgesetzt werden, wenn dies nach tierärztlichem Urteil zum Schutz des Muttertieres oder des Jungtieres vor Schmerzen, Leiden oder Schäden erforderlich ist.</w:t>
      </w:r>
    </w:p>
    <w:p>
      <w:r>
        <w:t xml:space="preserve">(3) Der Halter eines Zuchtkaninchenbestandes berechnet die tägliche Mortalitätsrate jedes Tages sowie die kumulative tägliche Mortalitätsrate getrennt für Zuchtkaninchen und Jungtiere. § 36 Absatz 2 Satz 2 und 3 gilt für Zuchtkaninchen und Jungtiere entsprechend. Die kumulative tägliche Mortalitätsrate ist die Summe der täglichen Mortalitätsraten während eines Jahres.</w:t>
      </w:r>
    </w:p>
    <w:p>
      <w:r>
        <w:t xml:space="preserve">(4) § 36 Absatz 3 und 4 gilt entsprechend mit der Maßgabe, dass die in § 36 Absatz 3 vorgesehenen Pflichten des Tierhalters bei Jungtieren erst ab Erreichen einer Mortalitätsrate mit einem Wert von über 12 Prozent zu erfüllen sind.</w:t>
      </w:r>
    </w:p>
    <w:p>
      <w:r>
        <w:t xml:space="preserve">(5) Der Halter führt für jeden Zuchtkaninchenbestand zusätzliche Aufzeichnungen über den Zuchtverlauf, insbesondere über</w:t>
      </w:r>
    </w:p>
    <w:p>
      <w:pPr>
        <w:ind w:left="420"/>
      </w:pPr>
      <w:r>
        <w:t xml:space="preserve">1. die Zahl der Würfe pro Häsin und die Zahl der Jungtiere pro Wurf sowie das jeweilige Datum des Wurfs,</w:t>
      </w:r>
    </w:p>
    <w:p>
      <w:pPr>
        <w:ind w:left="420"/>
      </w:pPr>
      <w:r>
        <w:t xml:space="preserve">2. die Anzahl lebend geborener Jungtiere,</w:t>
      </w:r>
    </w:p>
    <w:p>
      <w:pPr>
        <w:ind w:left="420"/>
      </w:pPr>
      <w:r>
        <w:t xml:space="preserve">3. die Anzahl lebend abgesetzter Jungtiere und</w:t>
      </w:r>
    </w:p>
    <w:p>
      <w:pPr>
        <w:ind w:left="420"/>
      </w:pPr>
      <w:r>
        <w:t xml:space="preserve">4. die jeweiligen Zeitpunkte des Besamens oder Deckens einer Häsin.</w:t>
      </w:r>
    </w:p>
    <w:p>
      <w:r>
        <w:t xml:space="preserve">Die Aufzeichnungen nach § 35 Absatz 4 Satz 1 Nummer 1 erfolgen getrennt nach Häsinnen und Rammlern. § 35 Absatz 5 gilt entsprechend.</w:t>
      </w:r>
    </w:p>
    <w:p>
      <w:r>
        <w:rPr>
          <w:color w:val="555555"/>
          <w:sz w:val="17"/>
        </w:rPr>
        <w:t xml:space="preserve">Zitiervorschlag: § 37 TierSchNutztV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https://recht.nulegal.eu/gesetze/TierSchNutztV/37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