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TierSchHuV — Anbindehaltung</w:t>
      </w:r>
    </w:p>
    <w:p>
      <w:r>
        <w:rPr>
          <w:color w:val="555555"/>
          <w:sz w:val="18"/>
        </w:rPr>
        <w:t xml:space="preserve">Tierschutz-Hundeverordnung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Hunde dürfen nicht angebunden gehalten werden.</w:t>
      </w:r>
    </w:p>
    <w:p>
      <w:r>
        <w:t xml:space="preserve">(2) Abweichend von Absatz 1 ist die Anbindehaltung eines Hundes bei Begleitung einer Betreuungsperson während der Tätigkeiten, für die der Hund ausgebildet wurde oder wird, zulässig, wenn</w:t>
      </w:r>
    </w:p>
    <w:p>
      <w:pPr>
        <w:ind w:left="420"/>
      </w:pPr>
      <w:r>
        <w:t xml:space="preserve">1. die Anbindung mindestens drei Meter lang und gegen ein Aufdrehen gesichert ist,</w:t>
      </w:r>
    </w:p>
    <w:p>
      <w:pPr>
        <w:ind w:left="420"/>
      </w:pPr>
      <w:r>
        <w:t xml:space="preserve">2. das Anbindematerial von geringem Eigengewicht und so beschaffen ist, dass sich der Hund nicht verletzen kann, sowie</w:t>
      </w:r>
    </w:p>
    <w:p>
      <w:pPr>
        <w:ind w:left="420"/>
      </w:pPr>
      <w:r>
        <w:t xml:space="preserve">3. breite, nicht einschneidende Brustgeschirre oder Halsbänder verwendet werden, die so beschaffen sind, dass sie sich nicht zuziehen und nicht zu Verletzungen führen können.</w:t>
      </w:r>
    </w:p>
    <w:p>
      <w:r>
        <w:rPr>
          <w:color w:val="555555"/>
          <w:sz w:val="17"/>
        </w:rPr>
        <w:t xml:space="preserve">Zitiervorschlag: § 7 TierSchHuV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https://recht.nulegal.eu/gesetze/TierSchHuV/7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