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TierSchHuV — Ordnungswidrigkeiten</w:t>
      </w:r>
    </w:p>
    <w:p>
      <w:r>
        <w:rPr>
          <w:color w:val="555555"/>
          <w:sz w:val="18"/>
        </w:rPr>
        <w:t xml:space="preserve">Tierschutz-Hundeverordnung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Ordnungswidrig im Sinne des § 18 Abs. 1 Nr. 3 Buchstabe a des Tierschutzgesetzes handelt, wer vorsätzlich oder fahrlässig</w:t>
      </w:r>
    </w:p>
    <w:p>
      <w:pPr>
        <w:ind w:left="420"/>
      </w:pPr>
      <w:r>
        <w:t xml:space="preserve">1. entgegen § 2 Abs. 4 Satz 1 einen Welpen vom Muttertier trennt,</w:t>
      </w:r>
    </w:p>
    <w:p>
      <w:pPr>
        <w:ind w:left="420"/>
      </w:pPr>
      <w:r>
        <w:t xml:space="preserve">2. entgegen § 3 Absatz 1 Satz 1 eine Wurfkiste nicht, nicht richtig oder nicht rechtzeitig zur Verfügung stellt,</w:t>
      </w:r>
    </w:p>
    <w:p>
      <w:pPr>
        <w:ind w:left="420"/>
      </w:pPr>
      <w:r>
        <w:t xml:space="preserve">3. entgegen § 3 Absatz 5 Satz 1 nicht sicherstellt, dass für jeweils bis zu fünf Zuchthunde und ihre Welpen eine dort genannte Betreuungsperson zur Verfügung steht,</w:t>
      </w:r>
    </w:p>
    <w:p>
      <w:pPr>
        <w:ind w:left="420"/>
      </w:pPr>
      <w:r>
        <w:t xml:space="preserve">4. entgegen § 4 Abs. 1 Satz 1 Nr. 1 oder Satz 2 nicht dafür sorgt, dass dem Hund eine Schutzhütte oder ein Liegeplatz zur Verfügung steht,</w:t>
      </w:r>
    </w:p>
    <w:p>
      <w:pPr>
        <w:ind w:left="420"/>
      </w:pPr>
      <w:r>
        <w:t xml:space="preserve">5. entgegen § 5 Absatz 1 Satz 1, Absatz 2 Satz 1 oder Absatz 3, § 6 Absatz 1 oder § 7 Absatz 1 einen Hund hält oder</w:t>
      </w:r>
    </w:p>
    <w:p>
      <w:pPr>
        <w:ind w:left="420"/>
      </w:pPr>
      <w:r>
        <w:t xml:space="preserve">6. entgegen § 8 Abs. 2 Nr. 2 einen Mangel nicht oder nicht rechtzeitig abstellt.</w:t>
      </w:r>
    </w:p>
    <w:p>
      <w:r>
        <w:t xml:space="preserve">(2) Ordnungswidrig im Sinne des § 18 Absatz 1 Nummer 3 Buchstabe b des Tierschutzgesetzes handelt, wer vorsätzlich oder fahrlässig entgegen § 10 Satz 1, auch in Verbindung mit Satz 2, einen Hund ausstellt oder eine Ausstellung veranstaltet.</w:t>
      </w:r>
    </w:p>
    <w:p>
      <w:r>
        <w:rPr>
          <w:color w:val="555555"/>
          <w:sz w:val="17"/>
        </w:rPr>
        <w:t xml:space="preserve">Zitiervorschlag: § 12 TierSchHuV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https://recht.nulegal.eu/gesetze/TierSchHuV/12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