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TierSchG</w:t>
      </w:r>
    </w:p>
    <w:p>
      <w:r>
        <w:rPr>
          <w:color w:val="555555"/>
          <w:sz w:val="18"/>
        </w:rPr>
        <w:t xml:space="preserve">Tierschutzgesetz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 Tier hält, betreut oder zu betreuen hat,</w:t>
      </w:r>
    </w:p>
    <w:p>
      <w:pPr>
        <w:ind w:left="420"/>
      </w:pPr>
      <w:r>
        <w:t xml:space="preserve">1. muss das Tier seiner Art und seinen Bedürfnissen entsprechend angemessen ernähren, pflegen und verhaltensgerecht unterbringen,</w:t>
      </w:r>
    </w:p>
    <w:p>
      <w:pPr>
        <w:ind w:left="420"/>
      </w:pPr>
      <w:r>
        <w:t xml:space="preserve">2. darf die Möglichkeit des Tieres zu artgemäßer Bewegung nicht so einschränken, dass ihm Schmerzen oder vermeidbare Leiden oder Schäden zugefügt werden,</w:t>
      </w:r>
    </w:p>
    <w:p>
      <w:pPr>
        <w:ind w:left="420"/>
      </w:pPr>
      <w:r>
        <w:t xml:space="preserve">3. muss über die für eine angemessene Ernährung, Pflege und verhaltensgerechte Unterbringung des Tieres erforderlichen Kenntnisse und Fähigkeiten verfügen.</w:t>
      </w:r>
    </w:p>
    <w:p>
      <w:r>
        <w:rPr>
          <w:color w:val="555555"/>
          <w:sz w:val="17"/>
        </w:rPr>
        <w:t xml:space="preserve">Zitiervorschlag: § 2 TierSchG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