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TierNebV — Kompostierungsanlagen, in denen ausschließlich Gülle, Magen- und Darminhalt, Milch und Kolostrum eingesetzt werden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Kompostierungsanlagen, in denen ausschließlich Gülle, Magen- und Darminhalt, Milch und Kolostrum aus Betrieben, die keinen tierseuchenrechtlichen Maßregeln unterliegen, eingesetzt werden, bedürfen der Zulassung nach Artikel 15 Abs.1 und 2 in Verbindung mit Anhang VI Kapitel II Buchstabe C Nr. 14 Abs. 2 der Verordnung (EG) Nr. 1774/2002. Der Betreiber der Anlage hat sicherzustellen, dass bereits kompostierte tierische Nebenprodukte nicht mit nicht kompostierten tierischen Nebenprodukten in Berührung kommen. § 17 Abs. 1 Satz 3 Nr. 2 und 3 gilt entsprechend. Soweit ausschließlich</w:t>
      </w:r>
    </w:p>
    <w:p>
      <w:pPr>
        <w:ind w:left="420"/>
      </w:pPr>
      <w:r>
        <w:t xml:space="preserve">1. Gülle zusammen mit Magen- und Darminhalt, Milch und Kolostrum aus einem einzigen Betrieb mit Nutztieren eingesetzt wird, der Betrieb keinen tierseuchenrechtlichen Maßregeln unterliegt und der Kompost nur auf Flächen dieses Betriebes ausgebracht wird oder</w:t>
      </w:r>
    </w:p>
    <w:p>
      <w:pPr>
        <w:ind w:left="420"/>
      </w:pPr>
      <w:r>
        <w:t xml:space="preserve">2. Gülle aus Betrieben, die keinen tierseuchenrechtlichen Maßregeln unterliegen, eingesetzt wird,</w:t>
      </w:r>
    </w:p>
    <w:p>
      <w:r>
        <w:t xml:space="preserve">hat der Betreiber der Anlage im Fall der Nummer 1 abweichend von Satz 3 und im Fall der Nummer 2 abweichend von Satz 2 und 3 sicherzustellen, dass die Anforderungen in Anhang VI Kapitel II Buchstabe B Nr. 5, 7, 9 und 10 der Verordnung (EG) Nr. 1774/2002 eingehalten werden.</w:t>
      </w:r>
    </w:p>
    <w:p>
      <w:r>
        <w:rPr>
          <w:color w:val="555555"/>
          <w:sz w:val="17"/>
        </w:rPr>
        <w:t xml:space="preserve">Zitiervorschlag: § 19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