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TierNebV — Kompostierungsanlagen, in denen ausschließlich Küchen- und Speiseabfälle zusammen mit Gülle, Magen- und Darminhalt, Milch und Kolostrum eingesetzt werden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Kompostierungsanlagen, in denen ausschließlich Küchen- und Speiseabfälle der Kategorie 3 zusammen mit Gülle, Magen- und Darminhalt, Milch und Kolostrum aus Betrieben, die keinen tierseuchenrechtlichen Maßregeln unterliegen, eingesetzt werden, bedürfen der Zulassung nach Artikel 15 Abs. 1 und 2 in Verbindung mit Anhang VI Kapitel II Buchstabe C Nr. 14 Abs. 1 Satz 2 der Verordnung (EG) Nr. 1774/2002. Der Betreiber der Anlage hat sicherzustellen, dass bereits kompostierte tierische Nebenprodukte nicht mit nicht kompostierten tierischen Nebenprodukten in Berührung kommen. § 17 Abs. 1 Satz 3 Nr. 2 und 3 und Abs. 3 gilt entsprechend.</w:t>
      </w:r>
    </w:p>
    <w:p>
      <w:r>
        <w:t xml:space="preserve">(2) Der Betreiber der Anlage hat ferner sicherzustellen, dass die Anforderungen an die Prozessführung nach Anhang 2 Nummer 2.2.2.1 der Bioabfallverordnung und an die Prozessüberwachung nach Anhang 2 Nummer 2.2.2.3 der Bioabfallverordnung entsprechend eingehalten werden.</w:t>
      </w:r>
    </w:p>
    <w:p>
      <w:r>
        <w:rPr>
          <w:color w:val="555555"/>
          <w:sz w:val="17"/>
        </w:rPr>
        <w:t xml:space="preserve">Zitiervorschlag: § 18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