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TierImpfStV 2006 — Ordnungswidrigkeiten</w:t>
      </w:r>
    </w:p>
    <w:p>
      <w:r>
        <w:rPr>
          <w:color w:val="555555"/>
          <w:sz w:val="18"/>
        </w:rPr>
        <w:t xml:space="preserve">Tiergesundheitliche-In-vitro-Diagnostika-Verordnung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(1) Ordnungswidrig im Sinne des § 32 Absatz 2 Nummer 4 Buchstabe a des Tiergesundheitsgesetzes handelt, wer vorsätzlich oder fahrlässig</w:t>
      </w:r>
    </w:p>
    <w:p>
      <w:pPr>
        <w:ind w:left="420"/>
      </w:pPr>
      <w:r>
        <w:t xml:space="preserve">1. entgegen § 9 Absatz 3 Satz 2 oder Satz 3 ein Kleidungsstück, einen sonstigen Gegenstand oder eine Schutzkleidung nicht oder nicht rechtzeitig ablegt oder eine dort genannte Schutzkleidung nicht oder nicht rechtzeitig anlegt,</w:t>
      </w:r>
    </w:p>
    <w:p>
      <w:pPr>
        <w:ind w:left="420"/>
      </w:pPr>
      <w:r>
        <w:t xml:space="preserve">2. entgegen § 9 Absatz 4 Nummer 2 nicht sicherstellt, dass eine dort genannte Aufzeichnung gemacht wird,</w:t>
      </w:r>
    </w:p>
    <w:p>
      <w:pPr>
        <w:ind w:left="420"/>
      </w:pPr>
      <w:r>
        <w:t xml:space="preserve">3. entgegen § 9 Absatz 6 Satz 1 ein totes Tier, einen Teil eines toten Tieres, ein Gerät oder einen sonstigen Gegenstand verbringt,</w:t>
      </w:r>
    </w:p>
    <w:p>
      <w:pPr>
        <w:ind w:left="420"/>
      </w:pPr>
      <w:r>
        <w:t xml:space="preserve">4. entgegen § 9 Absatz 7 Satz 1 Dung oder flüssigen Abgang verbringt oder</w:t>
      </w:r>
    </w:p>
    <w:p>
      <w:pPr>
        <w:ind w:left="420"/>
      </w:pPr>
      <w:r>
        <w:t xml:space="preserve">5. entgegen § 28 Absatz 2 Satz 1 eine Mitteilung nicht, nicht richtig, nicht vollständig oder nicht rechtzeitig macht.</w:t>
      </w:r>
    </w:p>
    <w:p>
      <w:r>
        <w:t xml:space="preserve">(2) Ordnungswidrig im Sinne des § 32 Absatz 2 Nummer 4 Buchstabe c des Tiergesundheitsgesetzes handelt, wer vorsätzlich oder fahrlässig</w:t>
      </w:r>
    </w:p>
    <w:p>
      <w:pPr>
        <w:ind w:left="420"/>
      </w:pPr>
      <w:r>
        <w:t xml:space="preserve">1. entgegen § 6 Absatz 1 Satz 1 oder Absatz 2 eine Anzeige nicht, nicht richtig, nicht vollständig oder nicht rechtzeitig erstattet,</w:t>
      </w:r>
    </w:p>
    <w:p>
      <w:pPr>
        <w:ind w:left="420"/>
      </w:pPr>
      <w:r>
        <w:t xml:space="preserve">2. entgegen § 8 Absatz 1 nicht sicherstellt, dass ein In-vitro-Diagnostikum in der dort genannten Weise hergestellt, geprüft oder gelagert wird,</w:t>
      </w:r>
    </w:p>
    <w:p>
      <w:pPr>
        <w:ind w:left="420"/>
      </w:pPr>
      <w:r>
        <w:t xml:space="preserve">3. entgegen § 8 Absatz 2 Satz 2, auch in Verbindung mit § 14 Satz 1, § 10 Absatz 2 Satz 4 oder § 15 Absatz 1 Satz 1 ein Chargenprotokoll, eine Aufzeichnung oder eine Probe nicht oder nicht für die vorgeschriebene Dauer aufbewahrt,</w:t>
      </w:r>
    </w:p>
    <w:p>
      <w:pPr>
        <w:ind w:left="420"/>
      </w:pPr>
      <w:r>
        <w:t xml:space="preserve">4. entgegen § 8 Absatz 4, auch in Verbindung mit § 14 Satz 1, ein Chargenprotokoll nicht oder nicht rechtzeitig unterzeichnet,</w:t>
      </w:r>
    </w:p>
    <w:p>
      <w:pPr>
        <w:ind w:left="420"/>
      </w:pPr>
      <w:r>
        <w:t xml:space="preserve">5. entgegen § 10 Absatz 1 Nummer 1 nicht sicherstellt, dass ein Tier in der dort genannten Weise gehalten wird,</w:t>
      </w:r>
    </w:p>
    <w:p>
      <w:pPr>
        <w:ind w:left="420"/>
      </w:pPr>
      <w:r>
        <w:t xml:space="preserve">6. entgegen § 10 Absatz 1 Nummer 2 nicht sicherstellt, dass eine dort genannte Person nicht in einem anderen Teil des Betriebs eingesetzt wird,</w:t>
      </w:r>
    </w:p>
    <w:p>
      <w:pPr>
        <w:ind w:left="420"/>
      </w:pPr>
      <w:r>
        <w:t xml:space="preserve">7. entgegen § 14 Satz 2 Nummer 2 nicht sicherstellt, dass eine dort genannte Probe entnommen wird,</w:t>
      </w:r>
    </w:p>
    <w:p>
      <w:pPr>
        <w:ind w:left="420"/>
      </w:pPr>
      <w:r>
        <w:t xml:space="preserve">8. entgegen § 15 Absatz 1 Satz 3 nicht sicherstellt, dass die Identität einer Probe mit der Charge gewahrt ist, oder</w:t>
      </w:r>
    </w:p>
    <w:p>
      <w:pPr>
        <w:ind w:left="420"/>
      </w:pPr>
      <w:r>
        <w:t xml:space="preserve">9. entgegen § 32 Absatz 1, § 35 Absatz 1, § 36 Satz 1, § 40 Absatz 2 oder § 42 eine Charge oder ein In-vitro-Diagnostikum abgibt.</w:t>
      </w:r>
    </w:p>
    <w:p>
      <w:r>
        <w:rPr>
          <w:color w:val="555555"/>
          <w:sz w:val="17"/>
        </w:rPr>
        <w:t xml:space="preserve">Zitiervorschlag: § 47 TierImpfStV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https://recht.nulegal.eu/gesetze/TierImpfStV%202006/47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