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TierImpfStV 2006 — Besondere Vorschriften für die Tierhaltung</w:t>
      </w:r>
    </w:p>
    <w:p>
      <w:r>
        <w:rPr>
          <w:color w:val="555555"/>
          <w:sz w:val="18"/>
        </w:rPr>
        <w:t xml:space="preserve">Tiergesundheitliche-In-vitro-Diagnostika-Verordnung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(1) Der Inhaber der Herstellungserlaubnis hat sicherzustellen, dass</w:t>
      </w:r>
    </w:p>
    <w:p>
      <w:pPr>
        <w:ind w:left="420"/>
      </w:pPr>
      <w:r>
        <w:t xml:space="preserve">1. Tiere, die für die Herstellung und Prüfung von In-vitro-Diagnostika verwendet werden, so gehalten werden, dass keine Erreger oder Antigene verschleppt werden,</w:t>
      </w:r>
    </w:p>
    <w:p>
      <w:pPr>
        <w:ind w:left="420"/>
      </w:pPr>
      <w:r>
        <w:t xml:space="preserve">2. Personen, die für die Herstellung und Prüfung verwendete Tiere pflegen, nicht in anderen Teilen des Betriebs, die der Herstellung und Prüfung von In-vitro-Diagnostika, ausgenommen der Endverpackung, dienen, eingesetzt werden,</w:t>
      </w:r>
    </w:p>
    <w:p>
      <w:pPr>
        <w:ind w:left="420"/>
      </w:pPr>
      <w:r>
        <w:t xml:space="preserve">3. die Räume, in denen für die Herstellung und Prüfung von In-vitro-Diagnostika verwendete Tiere gehalten werden, so weit wie möglich von Insekten, Schadnagern und wild lebenden Vögeln frei gehalten werden.</w:t>
      </w:r>
    </w:p>
    <w:p>
      <w:r>
        <w:t xml:space="preserve">(2) Der Inhaber der Herstellungserlaubnis hat eine verantwortliche Person zu benennen, die über die zur Herstellung und Prüfung von In-vitro-Diagnostika gehaltenen Tiere, nach Tierarten getrennt, Aufzeichnungen macht. Die Aufzeichnungen umfassen:</w:t>
      </w:r>
    </w:p>
    <w:p>
      <w:pPr>
        <w:ind w:left="420"/>
      </w:pPr>
      <w:r>
        <w:t xml:space="preserve">1. den Namen und die Anschrift des Vorbesitzers sowie das Datum des Erwerbs oder, im Falle der Zucht durch den Inhaber der Herstellungserlaubnis, das Datum der Geburt,</w:t>
      </w:r>
    </w:p>
    <w:p>
      <w:pPr>
        <w:ind w:left="420"/>
      </w:pPr>
      <w:r>
        <w:t xml:space="preserve">2. die Anzahl der gehaltenen Tiere,</w:t>
      </w:r>
    </w:p>
    <w:p>
      <w:pPr>
        <w:ind w:left="420"/>
      </w:pPr>
      <w:r>
        <w:t xml:space="preserve">3. die Kennzeichnung,</w:t>
      </w:r>
    </w:p>
    <w:p>
      <w:pPr>
        <w:ind w:left="420"/>
      </w:pPr>
      <w:r>
        <w:t xml:space="preserve">4. besondere Merkmale,</w:t>
      </w:r>
    </w:p>
    <w:p>
      <w:pPr>
        <w:ind w:left="420"/>
      </w:pPr>
      <w:r>
        <w:t xml:space="preserve">5. gegebenenfalls den Beginn und das Ende der Quarantänezeit,</w:t>
      </w:r>
    </w:p>
    <w:p>
      <w:pPr>
        <w:ind w:left="420"/>
      </w:pPr>
      <w:r>
        <w:t xml:space="preserve">6. die Ergebnisse durchgeführter Untersuchungen zum Zeitpunkt der Einstallung und während der Quarantäne,</w:t>
      </w:r>
    </w:p>
    <w:p>
      <w:pPr>
        <w:ind w:left="420"/>
      </w:pPr>
      <w:r>
        <w:t xml:space="preserve">7. die Art der jeweiligen Verwendung,</w:t>
      </w:r>
    </w:p>
    <w:p>
      <w:pPr>
        <w:ind w:left="420"/>
      </w:pPr>
      <w:r>
        <w:t xml:space="preserve">8. das Datum des Beginns der jeweiligen Verwendung und deren Dauer,</w:t>
      </w:r>
    </w:p>
    <w:p>
      <w:pPr>
        <w:ind w:left="420"/>
      </w:pPr>
      <w:r>
        <w:t xml:space="preserve">9. den Verbleib der Tiere.</w:t>
      </w:r>
    </w:p>
    <w:p>
      <w:r>
        <w:t xml:space="preserve">Änderungen der Aufzeichnungen sind kenntlich zu machen. Die verantwortliche Person hat die Aufzeichnungen mindestens ein Jahr vom Tod oder von der Abgabe des jeweiligen Tieres an aufzubewahren.</w:t>
      </w:r>
    </w:p>
    <w:p>
      <w:r>
        <w:rPr>
          <w:color w:val="555555"/>
          <w:sz w:val="17"/>
        </w:rPr>
        <w:t xml:space="preserve">Zitiervorschlag: § 10 TierImpfStV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https://recht.nulegal.eu/gesetze/TierImpfStV%202006/10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