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TierGesZustVO (Sachsen) — Zuständige Behörden</w:t>
      </w:r>
    </w:p>
    <w:p>
      <w:r>
        <w:rPr>
          <w:color w:val="555555"/>
          <w:sz w:val="18"/>
        </w:rPr>
        <w:t xml:space="preserve">Tiergesundheitszuständigkeitsverordnung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Behörden sind:</w:t>
      </w:r>
    </w:p>
    <w:p>
      <w:r>
        <w:t xml:space="preserve">1. das Staatsministerium für Soziales und Verbraucherschutz nach:</w:t>
      </w:r>
    </w:p>
    <w:p>
      <w:r>
        <w:t xml:space="preserve">a)</w:t>
      </w:r>
    </w:p>
    <w:p>
      <w:r>
        <w:t xml:space="preserve">§ 27 Absatz 2 und 5, §§ 28 und 29 Absatz 1, § 30 Absatz 2 Satz 1 und Absatz 3, §§ 31 und 33 Absatz 2, § 34 Absatz 2, 3a Satz 1 Nummer 2 Buchstabe a und Satz 2, Absatz 3c, 4 und 5, §§ 35 und 39 Absatz 1 und 2, §§ 40 und 43 Absatz 2, § 44 Absatz 3 und 4, § 44a Absatz 1 Satz 2 und Absatz 3 sowie § 44c der Viehverkehrsverordnung in der Fassung der Bekanntmachung vom 3. März 2010 (BGBl. I S. 203), die zuletzt durch Artikel 6 der Verordnung vom 3. Mai 2016 (BGBl. I S. 1057) geändert worden ist, in der jeweils geltenden Fassung,</w:t>
      </w:r>
    </w:p>
    <w:p>
      <w:r>
        <w:t xml:space="preserve">b)</w:t>
      </w:r>
    </w:p>
    <w:p>
      <w:r>
        <w:t xml:space="preserve">§ 11 Absatz 3 und § 25 Absatz 3 der Binnenmarkt-Tierseuchenschutzverordnung in der Fassung der Bekanntmachung vom 6. April 2005 (BGBl. I S. 997), die zuletzt durch Artikel 139 des Gesetzes vom 29. März 2017 (BGBl. I S. 626) geändert worden ist, in der jeweils geltenden Fassung,</w:t>
      </w:r>
    </w:p>
    <w:p>
      <w:r>
        <w:t xml:space="preserve">c)</w:t>
      </w:r>
    </w:p>
    <w:p>
      <w:r>
        <w:t xml:space="preserve">§ 2 Absatz 2 und 3 der Verordnung zum Schutz gegen den Milzbrand und den Rauschbrand vom 23. Mai 1991 (BGBl. I S. 1172), die durch Artikel 11 der Verordnung vom 17. April 2014 (BGBl. I S. 388) geändert worden ist, in der jeweils geltenden Fassung,</w:t>
      </w:r>
    </w:p>
    <w:p>
      <w:r>
        <w:t xml:space="preserve">d)</w:t>
      </w:r>
    </w:p>
    <w:p>
      <w:r>
        <w:t xml:space="preserve">§ 2 Absatz 2 und § 3 Nummer 1 und 2 der Tollwut-Verordnung in der Fassung der Bekanntmachung vom 4. Oktober 2010 (BGBl. I S. 1313), die zuletzt durch Artikel 3 der Verordnung vom 29. Dezember 2014 (BGBl. I S. 2481) geändert worden ist, in der jeweils geltenden Fassung,</w:t>
      </w:r>
    </w:p>
    <w:p>
      <w:r>
        <w:t xml:space="preserve">e)</w:t>
      </w:r>
    </w:p>
    <w:p>
      <w:r>
        <w:t xml:space="preserve">§ 2 Absatz 2 der MKS-Verordnung in der Fassung der Bekanntmachung vom 18. Juli 2017 (BGBl. I S. 2666, 3245, 3526), in der jeweils geltenden Fassung,</w:t>
      </w:r>
    </w:p>
    <w:p>
      <w:r>
        <w:t xml:space="preserve">f)</w:t>
      </w:r>
    </w:p>
    <w:p>
      <w:r>
        <w:t xml:space="preserve">§ 2 Absatz 2 und § 14k der Schweinepest-Verordnung in der Fassung der Bekanntmachung vom 16. Dezember 2018 (BGBl. I S. 2594), in der jeweils geltenden Fassung,</w:t>
      </w:r>
    </w:p>
    <w:p>
      <w:r>
        <w:t xml:space="preserve">g)</w:t>
      </w:r>
    </w:p>
    <w:p>
      <w:r>
        <w:t xml:space="preserve">§ 8 Absatz 2 Nummer 1, Absatz 3 und 4 sowie § 36 Absatz 1 und 2 sowie § 42 der Geflügelpest-Verordnung in der Fassung der Bekanntmachung vom 15. Oktober 2018 (BGBl. I S. 1665, 2664), in der jeweils geltenden Fassung,</w:t>
      </w:r>
    </w:p>
    <w:p>
      <w:r>
        <w:t xml:space="preserve">h)</w:t>
      </w:r>
    </w:p>
    <w:p>
      <w:r>
        <w:t xml:space="preserve">§ 2 Satz 2 der Tuberkulose-Verordnung in der Fassung der Bekanntmachung vom 12. Juli 2013 (BGBl. I S. 2445; 2014 I S. 47), die zuletzt durch Artikel 2 der Verordnung vom 17. Mai 2017 (BGBl. I S. 1253) geändert worden ist, in der jeweils geltenden Fassung,</w:t>
      </w:r>
    </w:p>
    <w:p>
      <w:r>
        <w:t xml:space="preserve">i)</w:t>
      </w:r>
    </w:p>
    <w:p>
      <w:r>
        <w:t xml:space="preserve">§ 2 Satz 2 der Brucellose-Verordnung in der Fassung der Bekanntmachung vom 17. Mai 2017 (BGBl. I S. 1267, 3060), in der jeweils geltenden Fassung,</w:t>
      </w:r>
    </w:p>
    <w:p>
      <w:r>
        <w:t xml:space="preserve">j)</w:t>
      </w:r>
    </w:p>
    <w:p>
      <w:r>
        <w:t xml:space="preserve">§ 2 Satz 2 der Einhufer-Blutarmut-Verordnung vom 4. Oktober 2010 (BGBl. I S. 1326), die zuletzt durch Artikel 8 der Verordnung vom 3. Mai 2016 (BGBl. I S. 1057) geändert worden ist, in der jeweils geltenden Fassung,</w:t>
      </w:r>
    </w:p>
    <w:p>
      <w:r>
        <w:t xml:space="preserve">k)</w:t>
      </w:r>
    </w:p>
    <w:p>
      <w:r>
        <w:t xml:space="preserve">§ 2 Absatz 2 der Verordnung zum Schutz gegen die Vesikuläre Schweinekrankheit in der Fassung der Bekanntmachung vom 11. April 2001 (BGBl. I S. 604), die zuletzt durch Artikel 133 des Gesetzes vom 29. März 2017 (BGBl. I S. 626) geändert worden ist, in der jeweils geltenden Fassung,</w:t>
      </w:r>
    </w:p>
    <w:p>
      <w:r>
        <w:t xml:space="preserve">l)</w:t>
      </w:r>
    </w:p>
    <w:p>
      <w:r>
        <w:t xml:space="preserve">§ 3 Satz 2 der Rinder-Leukose-Verordnung in der Fassung der Bekanntmachung vom 17. Mai 2017 (BGBl. I S. 1262) in der jeweils geltenden Fassung,</w:t>
      </w:r>
    </w:p>
    <w:p>
      <w:r>
        <w:t xml:space="preserve">m)</w:t>
      </w:r>
    </w:p>
    <w:p>
      <w:r>
        <w:t xml:space="preserve">§ 13 Absatz 1 Satz 5 und § 35 Absatz 2 Satz 2 der Geflügel-Salmonellen-Verordnung in der Fassung der Bekanntmachung vom 17. Januar 2014 (BGBl. I S. 58), die zuletzt durch Artikel 138 des Gesetzes vom 29. März 2017 (BGBl. I S. 626) geändert worden ist, in der jeweils geltenden Fassung,</w:t>
      </w:r>
    </w:p>
    <w:p>
      <w:r>
        <w:t xml:space="preserve">n)</w:t>
      </w:r>
    </w:p>
    <w:p>
      <w:r>
        <w:t xml:space="preserve">§ 3 Absatz 2 Satz 1 und Absatz 3 Satz 1 sowie Anlage 1 Abschnitt II Nummer 2 Satz 2 der Verordnung zum Schutz gegen die Aujeszkysche Krankheit in der Fassung der Bekanntmachung vom 20. Dezember 2005 (BGBl. I S. 3609), die zuletzt durch Artikel 385 der Verordnung vom 31. August 2015 (BGBl. I S. 1474) geändert worden ist, in der jeweils geltenden Fassung,</w:t>
      </w:r>
    </w:p>
    <w:p>
      <w:r>
        <w:t xml:space="preserve">o)</w:t>
      </w:r>
    </w:p>
    <w:p>
      <w:r>
        <w:t xml:space="preserve">§ 11 Absatz 3 und § 12 Absatz 2 der Fischseuchenverordnung vom 24. November 2008 (BGBl. I S. 2315), die zuletzt durch Artikel 7 der Verordnung vom 3. Mai 2016 (BGBl. I S. 1057) geändert worden ist, in der jeweils geltenden Fassung,</w:t>
      </w:r>
    </w:p>
    <w:p>
      <w:r>
        <w:t xml:space="preserve">p)</w:t>
      </w:r>
    </w:p>
    <w:p>
      <w:r>
        <w:t xml:space="preserve">§ 38 Absatz 1 und Absatz 5 Satz 1 sowie § 39 Absatz 3 der Tierimpfstoff-Verordnung vom 24. Oktober 2006 (BGBl. I S. 2355), die zuletzt durch Artikel 135 des Gesetzes vom 29. März 2017 (BGBl. I S. 626) geändert worden ist, in der jeweils geltenden Fassung;</w:t>
      </w:r>
    </w:p>
    <w:p>
      <w:r>
        <w:t xml:space="preserve">2. die Landesdirektion Sachsen nach:</w:t>
      </w:r>
    </w:p>
    <w:p>
      <w:r>
        <w:t xml:space="preserve">a)</w:t>
      </w:r>
    </w:p>
    <w:p>
      <w:r>
        <w:t xml:space="preserve">§ 12 Absatz 1, § 13 Absatz 2 Satz 1, § 15 Absatz 1 und 3 sowie § 17 Satz 1 der Binnenmarkt-Tierseuchenschutzverordnung ,</w:t>
      </w:r>
    </w:p>
    <w:p>
      <w:r>
        <w:t xml:space="preserve">b)</w:t>
      </w:r>
    </w:p>
    <w:p>
      <w:r>
        <w:t xml:space="preserve">§ 10 Absatz 3 und § 12 Absatz 1 Satz 1 der Tollwut-Verordnung ,</w:t>
      </w:r>
    </w:p>
    <w:p>
      <w:r>
        <w:t xml:space="preserve">c)</w:t>
      </w:r>
    </w:p>
    <w:p>
      <w:r>
        <w:t xml:space="preserve">§ 33a Absatz 1 der MKS-Verordnung ,</w:t>
      </w:r>
    </w:p>
    <w:p>
      <w:r>
        <w:t xml:space="preserve">d)</w:t>
      </w:r>
    </w:p>
    <w:p>
      <w:r>
        <w:t xml:space="preserve">§ 8 Absatz 1, § 14, § 14a Absatz 2 und 8 bis 10 sowie § 14d Absatz 2 bis 2b und 5a bis 8 der Schweinepest-Verordnung ,</w:t>
      </w:r>
    </w:p>
    <w:p>
      <w:r>
        <w:t xml:space="preserve">e)</w:t>
      </w:r>
    </w:p>
    <w:p>
      <w:r>
        <w:t xml:space="preserve">§ 8 Absatz 2 Nummer 2, § 28 Absatz 1, § 29 Absatz 1 und 2 sowie § 51 der Geflügelpest-Verordnung ,</w:t>
      </w:r>
    </w:p>
    <w:p>
      <w:r>
        <w:t xml:space="preserve">f)</w:t>
      </w:r>
    </w:p>
    <w:p>
      <w:r>
        <w:t xml:space="preserve">§ 12 Satz 1 der Geflügelpest-Verordnung in der Fassung der Bekanntmachung vom 20. Dezember 2005 (BGBl. I S. 3538),</w:t>
      </w:r>
    </w:p>
    <w:p>
      <w:r>
        <w:t xml:space="preserve">g)</w:t>
      </w:r>
    </w:p>
    <w:p>
      <w:r>
        <w:t xml:space="preserve">§ 12 der Brucellose-Verordnung ,</w:t>
      </w:r>
    </w:p>
    <w:p>
      <w:r>
        <w:t xml:space="preserve">h)</w:t>
      </w:r>
    </w:p>
    <w:p>
      <w:r>
        <w:t xml:space="preserve">§§ 3 und 8 Absatz 3 und 4 der Einhufer-Blutarmut-Verordnung ,</w:t>
      </w:r>
    </w:p>
    <w:p>
      <w:r>
        <w:t xml:space="preserve">i)</w:t>
      </w:r>
    </w:p>
    <w:p>
      <w:r>
        <w:t xml:space="preserve">§ 3 Satz 1 der Geflügel-Salmonellen-Verordnung ,</w:t>
      </w:r>
    </w:p>
    <w:p>
      <w:r>
        <w:t xml:space="preserve">j)</w:t>
      </w:r>
    </w:p>
    <w:p>
      <w:r>
        <w:t xml:space="preserve">§ 7 Absatz 2 Satz 2 und 3 sowie § 11 Satz 2 der Verordnung zum Schutz gegen die Aujeszkysche Krankheit ,</w:t>
      </w:r>
    </w:p>
    <w:p>
      <w:r>
        <w:t xml:space="preserve">k)</w:t>
      </w:r>
    </w:p>
    <w:p>
      <w:r>
        <w:t xml:space="preserve">§ 10 Absatz 1 der Fischseuchenverordnung ,</w:t>
      </w:r>
    </w:p>
    <w:p>
      <w:r>
        <w:t xml:space="preserve">l)</w:t>
      </w:r>
    </w:p>
    <w:p>
      <w:r>
        <w:t xml:space="preserve">§ 11 der Rinder-Deckinfektionen-Verordnung in der Fassung der Bekanntmachung vom 20. Dezember 2005 (BGBl. I S. 3512), die durch Artikel 3 der Verordnung vom 17. April 2014 (BGBl. I S. 388) geändert worden ist, in der jeweils geltenden Fassung,</w:t>
      </w:r>
    </w:p>
    <w:p>
      <w:r>
        <w:t xml:space="preserve">m)</w:t>
      </w:r>
    </w:p>
    <w:p>
      <w:r>
        <w:t xml:space="preserve">§ 5 Absatz 3 und § 15 Absatz 2 der Bienenseuchen-Verordnung in der Fassung der Bekanntmachung vom 3. November 2004 (BGBl. I S. 2738), die zuletzt durch Artikel 7 der Verordnung vom 17. April 2014 (BGBl. I S. 388) geändert worden ist, in der jeweils geltenden Fassung,</w:t>
      </w:r>
    </w:p>
    <w:p>
      <w:r>
        <w:t xml:space="preserve">n)</w:t>
      </w:r>
    </w:p>
    <w:p>
      <w:r>
        <w:t xml:space="preserve">§ 7 Absatz 2, §§ 8 und 11 Absatz 2 Satz 4 der Verordnung zum Schutz gegen die Vesikuläre Schweinekrankheit ,</w:t>
      </w:r>
    </w:p>
    <w:p>
      <w:r>
        <w:t xml:space="preserve">o)</w:t>
      </w:r>
    </w:p>
    <w:p>
      <w:r>
        <w:t xml:space="preserve">§ 5 Absatz 1 Satz 2 und § 7 der Rinder-Leukose-Verordnung ,</w:t>
      </w:r>
    </w:p>
    <w:p>
      <w:r>
        <w:t xml:space="preserve">p)</w:t>
      </w:r>
    </w:p>
    <w:p>
      <w:r>
        <w:t xml:space="preserve">§ 4 Absatz 2, § 5 Absatz 1 Satz 4, § 6 Absatz 1 Satz 1, § 15 Absatz 1 Satz 3 und 5, Absatz 2 Satz 3, § 18 Absatz 1 und § 19 Absatz 1 Satz 1 und Absatz 2, § 30 Absatz 5 Satz 1 und Absatz 6 Nummer 1 sowie § 39 Absatz 2 der Tierimpfstoff-Verordnung ,</w:t>
      </w:r>
    </w:p>
    <w:p>
      <w:r>
        <w:t xml:space="preserve">q)</w:t>
      </w:r>
    </w:p>
    <w:p>
      <w:r>
        <w:t xml:space="preserve">§ 2 Absatz 1, §§ 5 bis 7 und 9 Satz 6 der Tierseuchenerreger-Verordnung vom 25. November 1985 (BGBl. I S. 2123), die zuletzt durch Artikel 8 der Verordnung vom 17. April 2014 (BGBl. I S. 388) geändert worden ist, in der jeweils geltenden Fassung,</w:t>
      </w:r>
    </w:p>
    <w:p>
      <w:r>
        <w:t xml:space="preserve">r)</w:t>
      </w:r>
    </w:p>
    <w:p>
      <w:r>
        <w:t xml:space="preserve">§ 2 Absatz 3 und 4 der BHV1-Verordnung in der Fassung der Bekanntmachung vom 19. Mai 2015 (BGBl. I S. 767), die durch Artikel 1 der Verordnung vom 3. Mai 2016 (BGBl. I S. 1057) geändert worden ist, in der jeweils geltenden Fassung.</w:t>
      </w:r>
    </w:p>
    <w:p>
      <w:r>
        <w:rPr>
          <w:color w:val="555555"/>
          <w:sz w:val="17"/>
        </w:rPr>
        <w:t xml:space="preserve">Zitiervorschlag: § 1 TierGesZustVO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https://recht.nulegal.eu/gesetze/TierGesZustVO/1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