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8a Tier-LMHV — (zu § 2b Absatz 2, § 4 Absatz 3 und § 4a) Wildursprungsschein für Untersuchung auf Trichinen im Falle der Trichinenprobenahme durch den Jäger (§ 6 Absatz 2 der Tierische Lebensmittel-Überwachungsverordnung)</w:t>
      </w:r>
    </w:p>
    <w:p>
      <w:r>
        <w:rPr>
          <w:color w:val="555555"/>
          <w:sz w:val="18"/>
        </w:rPr>
        <w:t xml:space="preserve">Tierische Lebensmittel-Hygieneverordnung</w:t>
      </w:r>
    </w:p>
    <w:p>
      <w:r>
        <w:rPr>
          <w:color w:val="555555"/>
          <w:sz w:val="18"/>
        </w:rPr>
        <w:t xml:space="preserve">Stand: 02.07.2020 (konsolidierte Textfassung, kein amtliches Inkrafttretensdatum)</w:t>
      </w:r>
    </w:p>
    <w:p>
      <w:r>
        <w:t xml:space="preserve">(Fundstelle: BGBl. I 2018, 519)</w:t>
      </w:r>
    </w:p>
    <w:p>
      <w:r>
        <w:rPr>
          <w:rFonts w:ascii="Courier New" w:hAnsi="Courier New"/>
          <w:sz w:val="17"/>
        </w:rPr>
        <w:t xml:space="preserve">..... Unterschrift Untersucher (Trichinenlaboratorium)    </w:t>
      </w:r>
    </w:p>
    <w:p>
      <w:r>
        <w:rPr>
          <w:rFonts w:ascii="Courier New" w:hAnsi="Courier New"/>
          <w:sz w:val="17"/>
        </w:rPr>
        <w:t xml:space="preserve">__________* Zutreffendes ankreuzen.    (amtlicher Stempel)</w:t>
      </w:r>
    </w:p>
    <w:p>
      <w:r>
        <w:rPr>
          <w:color w:val="555555"/>
          <w:sz w:val="17"/>
        </w:rPr>
        <w:t xml:space="preserve">Zitiervorschlag: Anlage 8a Tier-LMHV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https://recht.nulegal.eu/gesetze/Tier-LMHV/anlage-8a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