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Tier-LMHV — (zu § 3 Absatz 1 Satz 1 Nummer 3) Anforderungen an die Abgabe kleiner Mengen von Eiern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492)</w:t>
      </w:r>
    </w:p>
    <w:p>
      <w:r>
        <w:t xml:space="preserve">Beim Umgang mit Eiern sind folgende Anforderungen einzuhalten:</w:t>
      </w:r>
    </w:p>
    <w:p>
      <w:pPr>
        <w:ind w:left="420"/>
      </w:pPr>
      <w:r>
        <w:t xml:space="preserve">1. Die Eier müssen unmittelbar nach dem Legen bis zur Abgabe an Verbraucher sauber, trocken und frei von Fremdgeruch gehalten sowie wirksam vor Stößen und vor Sonneneinstrahlung geschützt werden.</w:t>
      </w:r>
    </w:p>
    <w:p>
      <w:pPr>
        <w:ind w:left="420"/>
      </w:pPr>
      <w:r>
        <w:t xml:space="preserve">2. Die Eier müssen bei einer – möglichst konstanten – Temperatur aufbewahrt und befördert werden, die eine einwandfreie hygienische Beschaffenheit der Erzeugnisse gewährleistet.</w:t>
      </w:r>
    </w:p>
    <w:p>
      <w:r>
        <w:rPr>
          <w:color w:val="555555"/>
          <w:sz w:val="17"/>
        </w:rPr>
        <w:t xml:space="preserve">Zitiervorschlag: Anlage 2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