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Tier-LMHV — Verbote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in einem Betrieb des Einzelhandels, für den die Anforderungen der Verordnung (EG) Nr. 853/2004 nach deren Artikel 1 Absatz 5 Buchstabe a und b, auch in Verbindung mit § 6 dieser Verordnung, nicht gelten,</w:t>
      </w:r>
    </w:p>
    <w:p>
      <w:pPr>
        <w:ind w:left="420"/>
      </w:pPr>
      <w:r>
        <w:t xml:space="preserve">1. Eiprodukte oder Flüssigei, die dazu bestimmt sind, gewerbsmäßig in den Verkehr gebracht zu werden, aus oder unter Verwendung von</w:t>
      </w:r>
    </w:p>
    <w:p>
      <w:pPr>
        <w:ind w:left="780"/>
      </w:pPr>
      <w:r>
        <w:t xml:space="preserve">a) Eiinhalt, der durch Zentrifugieren oder Zerdrücken von Eiern gewonnen worden ist,</w:t>
      </w:r>
    </w:p>
    <w:p>
      <w:pPr>
        <w:ind w:left="780"/>
      </w:pPr>
      <w:r>
        <w:t xml:space="preserve">b) Eiweißresten, die durch Zentrifugieren leerer Eischalen gewonnen worden sind,</w:t>
      </w:r>
    </w:p>
    <w:p>
      <w:pPr>
        <w:ind w:left="420"/>
      </w:pPr>
      <w:r>
        <w:t xml:space="preserve">herzustellen,</w:t>
      </w:r>
    </w:p>
    <w:p>
      <w:pPr>
        <w:ind w:left="420"/>
      </w:pPr>
      <w:r>
        <w:t xml:space="preserve">2. Hackfleisch oder Fleischzubereitungen aus Hackfleisch aus anderem als in Anlage 5 Kapitel II Nummer 2.2, auch in Verbindung mit Nummer 2.3, bezeichnetem Fleisch herzustellen,</w:t>
      </w:r>
    </w:p>
    <w:p>
      <w:pPr>
        <w:ind w:left="420"/>
      </w:pPr>
      <w:r>
        <w:t xml:space="preserve">3. Fleischerzeugnisse aus oder unter Verwendung der in Anlage 5 Kapitel III Nummer 2 genannten Eingeweide, Nebenprodukte der Schlachtung oder Gewebe herzustellen oder</w:t>
      </w:r>
    </w:p>
    <w:p>
      <w:pPr>
        <w:ind w:left="420"/>
      </w:pPr>
      <w:r>
        <w:t xml:space="preserve">4. entgegen den Verboten nach den Nummern 1 bis 3 hergestellte Lebensmittel in den Verkehr zu bringen.</w:t>
      </w:r>
    </w:p>
    <w:p>
      <w:r>
        <w:rPr>
          <w:color w:val="555555"/>
          <w:sz w:val="17"/>
        </w:rPr>
        <w:t xml:space="preserve">Zitiervorschlag: § 8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