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Tier-LMHV — Anforderungen an die Abgabe kleiner Mengen bestimmter Primärerzeugnisse und Lebensmittel tierischen Ursprungs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kleine Mengen der in Absatz 2 genannten Primärerzeugnisse oder Lebensmittel tierischen Ursprungs direkt an Verbraucher oder an örtliche Betriebe des Einzelhandels zur unmittelbaren Abgabe an Verbraucher abgibt, hat unbeschadet der Anforderungen der Lebensmittelhygiene-Verordnung bei der Herstellung oder Behandlung im Falle von</w:t>
      </w:r>
    </w:p>
    <w:p>
      <w:pPr>
        <w:ind w:left="420"/>
      </w:pPr>
      <w:r>
        <w:t xml:space="preserve">1. Fischereierzeugnissen die Anforderungen der Anlage 1 Nummer 1 und 2,</w:t>
      </w:r>
    </w:p>
    <w:p>
      <w:pPr>
        <w:ind w:left="420"/>
      </w:pPr>
      <w:r>
        <w:t xml:space="preserve">2. lebenden Muscheln die Anforderungen der Anlage 1 Nummer 1 und 3,</w:t>
      </w:r>
    </w:p>
    <w:p>
      <w:pPr>
        <w:ind w:left="420"/>
      </w:pPr>
      <w:r>
        <w:t xml:space="preserve">3. Eiern die Anforderungen der Anlage 2,</w:t>
      </w:r>
    </w:p>
    <w:p>
      <w:pPr>
        <w:ind w:left="420"/>
      </w:pPr>
      <w:r>
        <w:t xml:space="preserve">4. frischem Fleisch von im eigenen landwirtschaftlichen Betrieb geschlachtetem Geflügel oder im eigenen landwirtschaftlichen Betrieb geschlachteten Hasentieren die Anforderungen der Anlage 3,</w:t>
      </w:r>
    </w:p>
    <w:p>
      <w:pPr>
        <w:ind w:left="420"/>
      </w:pPr>
      <w:r>
        <w:t xml:space="preserve">5. erlegtem Wild oder Fleisch von erlegtem Wild die Anforderungen der Anlage 4</w:t>
      </w:r>
    </w:p>
    <w:p>
      <w:r>
        <w:t xml:space="preserve">einzuhalten. Satz 1 Nummer 4 gilt nicht, wenn ausschließlich einzelne Tierkörper oder deren Teile im landwirtschaftlichen Betrieb unmittelbar an Verbraucher abgegeben werden. Örtliche Betriebe des Einzelhandels sind im Falle von Satz 1 Nummer 5 Betriebe des Einzelhandels, die im Umkreis von nicht mehr als 100 Kilometern um den Wohnort des Jägers oder den Erlegeort des Wildes gelegen sind.</w:t>
      </w:r>
    </w:p>
    <w:p>
      <w:r>
        <w:t xml:space="preserve">(2) Kleine Mengen im Sinne des Absatzes 1 Satz 1 sind im Falle von</w:t>
      </w:r>
    </w:p>
    <w:p>
      <w:pPr>
        <w:ind w:left="420"/>
      </w:pPr>
      <w:r>
        <w:t xml:space="preserve">1. lebenden, frischen oder zubereiteten Fischereierzeugnissen, deren Beschaffenheit nicht wesentlich verändert wurde, und lebenden Muscheln aus eigener Erzeugung, eigenem Fang oder eigener Ernte:</w:t>
      </w:r>
    </w:p>
    <w:p>
      <w:pPr>
        <w:ind w:left="780"/>
      </w:pPr>
      <w:r>
        <w:t xml:space="preserve">a) bei direkter Abgabe an Verbraucher haushaltsübliche Mengen,</w:t>
      </w:r>
    </w:p>
    <w:p>
      <w:pPr>
        <w:ind w:left="780"/>
      </w:pPr>
      <w:r>
        <w:t xml:space="preserve">b) bei Abgabe an Betriebe des Einzelhandels Mengen, die der für den jeweiligen Betrieb tagesüblichen Abgabe an Verbraucher entsprechen,</w:t>
      </w:r>
    </w:p>
    <w:p>
      <w:pPr>
        <w:ind w:left="420"/>
      </w:pPr>
      <w:r>
        <w:t xml:space="preserve">2. Eiern: Eier aus eigener Erzeugung von Betrieben mit weniger als 350 Legehennen,</w:t>
      </w:r>
    </w:p>
    <w:p>
      <w:pPr>
        <w:ind w:left="420"/>
      </w:pPr>
      <w:r>
        <w:t xml:space="preserve">3. Fleisch von im eigenen landwirtschaftlichen Betrieb geschlachtetem Geflügel oder im eigenen landwirtschaftlichen Betrieb geschlachteten Hasentieren: Fleisch von nicht mehr als insgesamt 10 000 Stück Geflügel oder Hasentieren jährlich,</w:t>
      </w:r>
    </w:p>
    <w:p>
      <w:pPr>
        <w:ind w:left="420"/>
      </w:pPr>
      <w:r>
        <w:t xml:space="preserve">4. erlegtem Wild oder Fleisch von erlegtem Wild: Wild von nicht mehr als der Strecke eines Jagdtages.</w:t>
      </w:r>
    </w:p>
    <w:p>
      <w:r>
        <w:rPr>
          <w:color w:val="555555"/>
          <w:sz w:val="17"/>
        </w:rPr>
        <w:t xml:space="preserve">Zitiervorschlag: § 3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