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Tier-LMHV — Anforderungen an das Gewinnen, Behandeln und Inverkehrbringen von Vorzugsmilch</w:t>
      </w:r>
    </w:p>
    <w:p>
      <w:r>
        <w:rPr>
          <w:color w:val="555555"/>
          <w:sz w:val="18"/>
        </w:rPr>
        <w:t xml:space="preserve">Tierische Lebensmittel-Hygieneverordnung</w:t>
      </w:r>
    </w:p>
    <w:p>
      <w:r>
        <w:rPr>
          <w:color w:val="555555"/>
          <w:sz w:val="18"/>
        </w:rPr>
        <w:t xml:space="preserve">Stand: 10.06.2019 (konsolidierte Textfassung, kein amtliches Inkrafttretensdatum)</w:t>
      </w:r>
    </w:p>
    <w:p>
      <w:r>
        <w:t xml:space="preserve">(1) Wer Rohmilch zum Zweck der Abgabe nach § 17 Absatz 2 oder 3 gewinnen will, bedarf hierfür der Genehmigung der zuständigen Behörde. Die Genehmigung wird für einen Betrieb auf Antrag erteilt, wenn gewährleistet ist, dass die Anforderungen nach Anlage 9 eingehalten werden. Die zuständige Behörde kann das Ruhen der Genehmigung anordnen, wenn die Voraussetzungen für einen Widerruf oder eine Rücknahme vorliegen oder Auflagen nicht, nicht richtig oder nicht rechtzeitig erfüllt oder Fristen nicht eingehalten werden und Tatsachen die Annahme rechtfertigen, dass der Mangel innerhalb einer angemessenen Frist behoben werden kann. Die verwaltungsverfahrensrechtlichen Vorschriften über Rücknahme und Widerruf bleiben unberührt.</w:t>
      </w:r>
    </w:p>
    <w:p>
      <w:r>
        <w:t xml:space="preserve">(2) Milch liefernde Tiere, die Krankheitserreger oder deren Toxine nach Nummer 6 der Tabelle in Anlage 9 Kapitel I Nummer 3 ausscheiden, sind von der Gewinnung von Vorzugsmilch auszuschließen. Im Falle des Nachweises von in Satz 1 genannten Krankheitserregern oder deren Toxinen sind zur Erfassung der Tiere, die diese Krankheitserreger oder Toxine mit der Milch ausscheiden, nach Anweisung der zuständigen Behörde Untersuchungen im Tierbestand des Milcherzeugungsbetriebes nach Absatz 1 durchzuführen. Tiere, die die in Satz 1 genannten Krankheitserreger oder Toxine mit der Milch ausscheiden, dürfen erst dann in den Bestand der Vorzugsmilch liefernden Tiere eingestellt werden, wenn eine erneute Untersuchung nach Satz 2 mit negativem Ergebnis durchgeführt worden ist.</w:t>
      </w:r>
    </w:p>
    <w:p>
      <w:r>
        <w:rPr>
          <w:color w:val="555555"/>
          <w:sz w:val="17"/>
        </w:rPr>
        <w:t xml:space="preserve">Zitiervorschlag: § 18 Tier-LMHV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https://recht.nulegal.eu/gesetze/Tier-LMHV/18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