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Tier-LMHV — Untersuchung von Rohmilch nach Anhang III Abschnitt IX Kapitel I Teil III Nummer 2 Satz 2 Buchstabe d der Verordnung (EG) Nr. 853/2004</w:t>
      </w:r>
    </w:p>
    <w:p>
      <w:r>
        <w:rPr>
          <w:color w:val="555555"/>
          <w:sz w:val="18"/>
        </w:rPr>
        <w:t xml:space="preserve">Tierische Lebensmittel-Hygieneverordnung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Als Kontrollen von Rohmilch aus Milcherzeugungsbetrieben im Sinne einer nationalen Kontrollregelung nach Anhang III Abschnitt IX Kapitel I Teil III Nummer 2 Satz 2 Buchstabe d der Verordnung (EG) Nr. 853/2004 gelten die Güteuntersuchungen, die im Rahmen der Güteprüfung nach § 4 der Rohmilchgüteverordnung im Hinblick auf die Gütemerkmale nach § 3 Absatz 1 Nummer 5 Buchstabe c und d der Rohmilchgüteverordnung durchgeführt werden.</w:t>
      </w:r>
    </w:p>
    <w:p>
      <w:r>
        <w:rPr>
          <w:color w:val="555555"/>
          <w:sz w:val="17"/>
        </w:rPr>
        <w:t xml:space="preserve">Zitiervorschlag: § 14 Tier-LMHV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https://recht.nulegal.eu/gesetze/Tier-LMHV/14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