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Tier-LMÜV — Fleischuntersuchung und Untersuchung auf Trichinen vor Abgabe kleiner Mengen erlegten Wildes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(1) Bei kleinen Mengen erlegten Wildes, das nach § 4 Absatz 2 Satz 1 Nummer 1 oder 2, auch in Verbindung mit Absatz 3, der Tierische Lebensmittel-Hygieneverordnung zur amtlichen Fleischuntersuchung oder zur amtlichen Untersuchung auf Trichinen angemeldet wurde, sind folgende Untersuchungen durchzuführen:</w:t>
      </w:r>
    </w:p>
    <w:p>
      <w:pPr>
        <w:ind w:left="420"/>
      </w:pPr>
      <w:r>
        <w:t xml:space="preserve">1. die amtliche Fleischuntersuchung nach Artikel 28 Absatz 2 bis 5 der Durchführungsverordnung (EU) 2019/627 oder</w:t>
      </w:r>
    </w:p>
    <w:p>
      <w:pPr>
        <w:ind w:left="420"/>
      </w:pPr>
      <w:r>
        <w:t xml:space="preserve">2. die amtliche Untersuchung auf Trichinen nach Artikel 2 Absatz 2 Unterabsatz 2 in Verbindung mit Anhang I Kapitel I oder II und Anhang III der Durchführungsverordnung (EU) 2015/1375 der Kommission vom 10. August 2015 mit spezifischen Vorschriften für die amtlichen Fleischuntersuchungen auf Trichinen (ABl. L 212 vom 11.8.2015, S. 7).</w:t>
      </w:r>
    </w:p>
    <w:p>
      <w:r>
        <w:t xml:space="preserve">Für die Beurteilung auf Grund der Ergebnisse der Untersuchungen nach Satz 1 gilt Artikel 28 Absatz 6, auch in Verbindung mit Artikel 45, und Artikel 31 der Durchführungsverordnung (EU) 2019/627 entsprechend.</w:t>
      </w:r>
    </w:p>
    <w:p>
      <w:r>
        <w:t xml:space="preserve">(2) Die zuständige Behörde kann einem Jäger, der Inhaber eines gültigen Jahresjagdscheines ist und</w:t>
      </w:r>
    </w:p>
    <w:p>
      <w:pPr>
        <w:ind w:left="420"/>
      </w:pPr>
      <w:r>
        <w:t xml:space="preserve">1. nach § 2b der Tierische Lebensmittel-Hygieneverordnung Wild zum Zweck der Verwendung als Lebensmittel für den eigenen häuslichen Verbrauch erlegt oder</w:t>
      </w:r>
    </w:p>
    <w:p>
      <w:pPr>
        <w:ind w:left="420"/>
      </w:pPr>
      <w:r>
        <w:t xml:space="preserve">2. nach § 3 Absatz 1 Satz 1 Nummer 5 der Tierische Lebensmittel-Hygieneverordnung kleine Mengen von erlegtem Wild oder Fleisch von erlegtem Wild abgibt,</w:t>
      </w:r>
    </w:p>
    <w:p>
      <w:r>
        <w:t xml:space="preserve">im Fall von Wildschweinen oder Dachsen die Entnahme von Proben zur Untersuchung auf Trichinen nach Absatz 1 Satz 1 Nummer 2 übertragen. Eine Übertragung nach Satz 1 darf nur erfolgen, wenn</w:t>
      </w:r>
    </w:p>
    <w:p>
      <w:pPr>
        <w:ind w:left="420"/>
      </w:pPr>
      <w:r>
        <w:t xml:space="preserve">1. der Jäger</w:t>
      </w:r>
    </w:p>
    <w:p>
      <w:pPr>
        <w:ind w:left="780"/>
      </w:pPr>
      <w:r>
        <w:t xml:space="preserve">a) von der zuständigen Behörde für die Wahrnehmung dieser Tätigkeit geschult worden ist oder</w:t>
      </w:r>
    </w:p>
    <w:p>
      <w:pPr>
        <w:ind w:left="780"/>
      </w:pPr>
      <w:r>
        <w:t xml:space="preserve">b) einen Nachweis über die erfolgreiche Teilnahme an einer Schulung nach Buchstabe a durch Bescheinigung einer anderen hierfür zuständigen Behörde vorlegt und</w:t>
      </w:r>
    </w:p>
    <w:p>
      <w:pPr>
        <w:ind w:left="420"/>
      </w:pPr>
      <w:r>
        <w:t xml:space="preserve">2. keine Tatsachen vorliegen, die die Annahme rechtfertigen, dass der Jäger die erforderliche Zuverlässigkeit für diese Tätigkeit nicht besitzt.</w:t>
      </w:r>
    </w:p>
    <w:p>
      <w:r>
        <w:rPr>
          <w:color w:val="555555"/>
          <w:sz w:val="17"/>
        </w:rPr>
        <w:t xml:space="preserve">Zitiervorschlag: § 6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