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Tier-LMÜV — Begriffsbestimmungen</w:t>
      </w:r>
    </w:p>
    <w:p>
      <w:r>
        <w:rPr>
          <w:color w:val="555555"/>
          <w:sz w:val="18"/>
        </w:rPr>
        <w:t xml:space="preserve">Tierische Lebensmittel-Überwachungsverordnung</w:t>
      </w:r>
    </w:p>
    <w:p>
      <w:r>
        <w:rPr>
          <w:color w:val="555555"/>
          <w:sz w:val="18"/>
        </w:rPr>
        <w:t xml:space="preserve">Stand: 02.07.2020 (konsolidierte Textfassung, kein amtliches Inkrafttretensdatum)</w:t>
      </w:r>
    </w:p>
    <w:p>
      <w:r>
        <w:t xml:space="preserve">(1) Im Sinne dieser Verordnung sind:</w:t>
      </w:r>
    </w:p>
    <w:p>
      <w:pPr>
        <w:ind w:left="420"/>
      </w:pPr>
      <w:r>
        <w:t xml:space="preserve">1. Lebensmittel tierischen Ursprungs: Erzeugnisse tierischen Ursprungs im Sinne des Anhangs I Nr. 8.1 Spiegelstrich 1 der Verordnung (EG) Nr. 853/2004 des Europäischen Parlaments und des Rates vom 29. April 2004 mit spezifischen Hygienevorschriften für Lebensmittel tierischen Ursprungs (ABl. EU Nr. L 139 S. 55, Nr. L 226 S. 22) in der geltenden Fassung,</w:t>
      </w:r>
    </w:p>
    <w:p>
      <w:pPr>
        <w:ind w:left="420"/>
      </w:pPr>
      <w:r>
        <w:t xml:space="preserve">2. verbotene Stoffe oder Erzeugnisse: Stoffe oder Erzeugnisse, deren Anwendung bei lebenden Tieren im Sinne des § 4 Absatz 1 Nummer 1 des Lebensmittel- und Futtermittelgesetzbuches verboten ist,</w:t>
      </w:r>
    </w:p>
    <w:p>
      <w:pPr>
        <w:ind w:left="420"/>
      </w:pPr>
      <w:r>
        <w:t xml:space="preserve">3. vorschriftswidrige Anwendung: Anwendung verbotener Stoffe oder Erzeugnisse oder Anwendung zugelassener Stoffe oder Erzeugnisse für Anwendungsgebiete, für die die Anwendung ausgeschlossen ist, bei lebenden Tieren, im Sinne des § 4 Absatz 1 Nummer 1 des Lebensmittel- und Futtermittelgesetzbuches,</w:t>
      </w:r>
    </w:p>
    <w:p>
      <w:pPr>
        <w:ind w:left="420"/>
      </w:pPr>
      <w:r>
        <w:t xml:space="preserve">4. Rückstände: Rückstände von Stoffen mit pharmakologischer Wirkung und deren Umwandlungsprodukten sowie von anderen Stoffen, die in Lebensmittel tierischen Ursprungs übergehen und die menschliche Gesundheit beeinträchtigen können,</w:t>
      </w:r>
    </w:p>
    <w:p>
      <w:pPr>
        <w:ind w:left="420"/>
      </w:pPr>
      <w:r>
        <w:t xml:space="preserve">5. Sendung: eine Gruppe von lebenden Tieren der gleichen Tierart und Altersgruppe, die in demselben Betrieb unter gleichen Haltungs- und Fütterungsbedingungen gleichzeitig aufgezogen wurden.</w:t>
      </w:r>
    </w:p>
    <w:p>
      <w:r>
        <w:t xml:space="preserve">(2) Im Übrigen gelten die Begriffsbestimmungen des</w:t>
      </w:r>
    </w:p>
    <w:p>
      <w:pPr>
        <w:ind w:left="420"/>
      </w:pPr>
      <w:r>
        <w:t xml:space="preserve">1. Artikels 2 der Verordnung (EG) Nr. 852/2004 des Europäischen Parlaments und des Rates vom 29. April 2004 über Lebensmittelhygiene (ABl. EU Nr. L 139 S. 1, Nr. L 226 S. 3),</w:t>
      </w:r>
    </w:p>
    <w:p>
      <w:pPr>
        <w:ind w:left="420"/>
      </w:pPr>
      <w:r>
        <w:t xml:space="preserve">2. Anhangs I der Verordnung (EG) Nr. 853/2004,</w:t>
      </w:r>
    </w:p>
    <w:p>
      <w:pPr>
        <w:ind w:left="420"/>
      </w:pPr>
      <w:r>
        <w:t xml:space="preserve">3. Artikels 3 und 17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 die zuletzt durch die Delegierte Verordnung (EU) 2019/2127 (ABl. L 321 vom 12.12.2019, S. 111) geändert worden ist,</w:t>
      </w:r>
    </w:p>
    <w:p>
      <w:pPr>
        <w:ind w:left="420"/>
      </w:pPr>
      <w:r>
        <w:t xml:space="preserve">4. Artikels 2 der Delegierten Verordnung (EU) 2019/624 der Kommission vom 8. Februar 2019 mit besonderen Bestimmungen für die Durchführung amtlicher Kontrollen der Fleischerzeugung sowie von Erzeugungs- und Umsetzgebieten für lebende Muscheln gemäß der Verordnung (EU) 2017/625 des Europäischen Parlaments und des Rates (ABl. L 131 vom 17.5.2019, S. 1) und</w:t>
      </w:r>
    </w:p>
    <w:p>
      <w:pPr>
        <w:ind w:left="420"/>
      </w:pPr>
      <w:r>
        <w:t xml:space="preserve">5. Artikels 2 der Durchführungsverordnung (EU) 2019/627 der Kommission vom 15. März 2019 zur Festlegung einheitlicher praktischer Modalitäten für die Durchführung der amtlichen Kontrollen in Bezug auf für den menschlichen Verzehr bestimmte Erzeugnisse tierischen Ursprungs gemäß der Verordnung (EU) 2017/625 des Europäischen Parlaments und des Rates und zur Änderung der Verordnung (EG) Nr. 2074/2005 der Kommission in Bezug auf amtliche Kontrollen (ABl. L 131 vom 17.5.2019, S. 51)</w:t>
      </w:r>
    </w:p>
    <w:p>
      <w:r>
        <w:t xml:space="preserve">entsprechend.</w:t>
      </w:r>
    </w:p>
    <w:p>
      <w:r>
        <w:rPr>
          <w:color w:val="555555"/>
          <w:sz w:val="17"/>
        </w:rPr>
        <w:t xml:space="preserve">Zitiervorschlag: § 2 Tier-LMÜV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https://recht.nulegal.eu/gesetze/Tier-LM%C3%9CV/2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