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TiefbauBAusbV — Prüfungsbereich „Bauen und Instandhalten von Weichen“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„Bauen und Instandhalten von Weichen“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Pläne für das Einbauen von Weichen zu lesen und auszuwerten,</w:t>
      </w:r>
    </w:p>
    <w:p>
      <w:pPr>
        <w:ind w:left="420"/>
      </w:pPr>
      <w:r>
        <w:t xml:space="preserve">3. Materialien auszuwählen und Materialbedarfe zu ermitteln,</w:t>
      </w:r>
    </w:p>
    <w:p>
      <w:pPr>
        <w:ind w:left="420"/>
      </w:pPr>
      <w:r>
        <w:t xml:space="preserve">4. Konstruktionen verschiedener Weichenarten zu unterscheiden,</w:t>
      </w:r>
    </w:p>
    <w:p>
      <w:pPr>
        <w:ind w:left="420"/>
      </w:pPr>
      <w:r>
        <w:t xml:space="preserve">5. Maßnahmen zum Wechseln von Weichengroßteilen zu unterscheiden,</w:t>
      </w:r>
    </w:p>
    <w:p>
      <w:pPr>
        <w:ind w:left="420"/>
      </w:pPr>
      <w:r>
        <w:t xml:space="preserve">6. Umbauverfahren für Weichen zu unterscheiden sowie</w:t>
      </w:r>
    </w:p>
    <w:p>
      <w:pPr>
        <w:ind w:left="420"/>
      </w:pPr>
      <w:r>
        <w:t xml:space="preserve">7. Verfahren zur Instandsetzung von Weichen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96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