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TiefbauBAusbV — Inhalt des Teiles 2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Gleisbauarbeiten sowie zum Gleisbauer und zur Gleisbauerin in der Anlage 6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Gleisbauarbeiten sowie zum Gleisbauer und zur Gleisbauerin in Anlage 6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