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83 TiefbauBAusbV — Prüfungsbereich „Durchführen von Baugrundverbesserungen und Sonderverfahren im Spezialtiefbau“</w:t>
      </w:r>
    </w:p>
    <w:p>
      <w:r>
        <w:rPr>
          <w:color w:val="555555"/>
          <w:sz w:val="18"/>
        </w:rPr>
        <w:t xml:space="preserve">Tiefbauberufeausbildungsverordnung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Im Prüfungsbereich „Durchführen von Baugrundverbesserungen und Sonderverfahren im Spezialtiefbau“ hat der Prüfling nachzuweisen, dass er in der Lage ist,</w:t>
      </w:r>
    </w:p>
    <w:p>
      <w:pPr>
        <w:ind w:left="420"/>
      </w:pPr>
      <w:r>
        <w:t xml:space="preserve">1. besondere Maßnahmen für Arbeiten am und auf dem Wasser zu unterscheiden,</w:t>
      </w:r>
    </w:p>
    <w:p>
      <w:pPr>
        <w:ind w:left="420"/>
      </w:pPr>
      <w:r>
        <w:t xml:space="preserve">2. verfahrenstypische Maschinen und Anbaugeräte zu unterscheiden,</w:t>
      </w:r>
    </w:p>
    <w:p>
      <w:pPr>
        <w:ind w:left="420"/>
      </w:pPr>
      <w:r>
        <w:t xml:space="preserve">3. Verfahren zur Behandlung von Reststoffen zu beschreiben,</w:t>
      </w:r>
    </w:p>
    <w:p>
      <w:pPr>
        <w:ind w:left="420"/>
      </w:pPr>
      <w:r>
        <w:t xml:space="preserve">4. Suspensionsberechnungen durchzuführen,</w:t>
      </w:r>
    </w:p>
    <w:p>
      <w:pPr>
        <w:ind w:left="420"/>
      </w:pPr>
      <w:r>
        <w:t xml:space="preserve">5. bemaßte Detailskizzen anzufertigen,</w:t>
      </w:r>
    </w:p>
    <w:p>
      <w:pPr>
        <w:ind w:left="420"/>
      </w:pPr>
      <w:r>
        <w:t xml:space="preserve">6. Spezialtiefbauarbeiten in kontaminierten Bereichen zu beschreiben,</w:t>
      </w:r>
    </w:p>
    <w:p>
      <w:pPr>
        <w:ind w:left="420"/>
      </w:pPr>
      <w:r>
        <w:t xml:space="preserve">7. die Herstellung von Schlitzwänden oder Dichtwänden zu beschreiben sowie</w:t>
      </w:r>
    </w:p>
    <w:p>
      <w:pPr>
        <w:ind w:left="420"/>
      </w:pPr>
      <w:r>
        <w:t xml:space="preserve">8. Maßnahmen zur Baugrundverbesserung zu unterscheiden.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90 Minuten.</w:t>
      </w:r>
    </w:p>
    <w:p>
      <w:r>
        <w:rPr>
          <w:color w:val="555555"/>
          <w:sz w:val="17"/>
        </w:rPr>
        <w:t xml:space="preserve">Zitiervorschlag: § 83 TiefbauBAusbV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https://recht.nulegal.eu/gesetze/TiefbauBAusbV/83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