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81 TiefbauBAusbV — Prüfungsbereich „Herstellen von Bauwerken und Bauteilen im Spezialtiefbau“</w:t>
      </w:r>
    </w:p>
    <w:p>
      <w:r>
        <w:rPr>
          <w:color w:val="555555"/>
          <w:sz w:val="18"/>
        </w:rPr>
        <w:t xml:space="preserve">Tiefbauberufeausbildungsverordnung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Im Prüfungsbereich „Herstellen von Bauwerken und Bauteilen im Spezialtiefbau“ hat der Prüfling nachzuweisen, dass er in der Lage ist,</w:t>
      </w:r>
    </w:p>
    <w:p>
      <w:pPr>
        <w:ind w:left="420"/>
      </w:pPr>
      <w:r>
        <w:t xml:space="preserve">1. Informationen aus Zeichnungen für die Vorbereitung der eigenen Arbeiten zu erfassen,</w:t>
      </w:r>
    </w:p>
    <w:p>
      <w:pPr>
        <w:ind w:left="420"/>
      </w:pPr>
      <w:r>
        <w:t xml:space="preserve">2. Maschinen und Anlagen zu bedienen und instand zu halten,</w:t>
      </w:r>
    </w:p>
    <w:p>
      <w:pPr>
        <w:ind w:left="420"/>
      </w:pPr>
      <w:r>
        <w:t xml:space="preserve">3. Messungen in Bohrungen durchzuführen,</w:t>
      </w:r>
    </w:p>
    <w:p>
      <w:pPr>
        <w:ind w:left="420"/>
      </w:pPr>
      <w:r>
        <w:t xml:space="preserve">4. Arbeiten im Spezialtiefbau durchzuführen,</w:t>
      </w:r>
    </w:p>
    <w:p>
      <w:pPr>
        <w:ind w:left="420"/>
      </w:pPr>
      <w:r>
        <w:t xml:space="preserve">5. Aufmaße zu erstellen,</w:t>
      </w:r>
    </w:p>
    <w:p>
      <w:pPr>
        <w:ind w:left="420"/>
      </w:pPr>
      <w:r>
        <w:t xml:space="preserve">6. Qualitätssicherungsmaßnahmen durchzuführen, Arbeitsergebnisse zu beurteilen und zu dokumentieren sowie</w:t>
      </w:r>
    </w:p>
    <w:p>
      <w:pPr>
        <w:ind w:left="420"/>
      </w:pPr>
      <w:r>
        <w:t xml:space="preserve">7. die Vorgehensweise bei der Durchführung der Arbeitsaufgabe fachlich zu begründen.</w:t>
      </w:r>
    </w:p>
    <w:p>
      <w:r>
        <w:t xml:space="preserve">(2) Für den Nachweis nach Absatz 1 ist die Tätigkeit nach Nummer 1 und eine der Tätigkeiten nach den Nummern 2 bis 7 zugrunde zu legen:</w:t>
      </w:r>
    </w:p>
    <w:p>
      <w:pPr>
        <w:ind w:left="420"/>
      </w:pPr>
      <w:r>
        <w:t xml:space="preserve">1. Herstellen einer Metallkonstruktion sowie</w:t>
      </w:r>
    </w:p>
    <w:p>
      <w:pPr>
        <w:ind w:left="420"/>
      </w:pPr>
      <w:r>
        <w:t xml:space="preserve">2. Herstellen eines Kleinbohrpfahls einschließlich Dokumentation,</w:t>
      </w:r>
    </w:p>
    <w:p>
      <w:pPr>
        <w:ind w:left="420"/>
      </w:pPr>
      <w:r>
        <w:t xml:space="preserve">3. Herstellen eines suspensionsgestützten Hohlraums einschließlich Greifern und Anmischen und Verpumpen der Stützsuspension sowie Erstellen einer entsprechenden Dokumentation,</w:t>
      </w:r>
    </w:p>
    <w:p>
      <w:pPr>
        <w:ind w:left="420"/>
      </w:pPr>
      <w:r>
        <w:t xml:space="preserve">4. Herstellen einer Rückverankerung einschließlich Bohrung, Einbauen des Verankerungselements und Spannen sowie Erstellen einer entsprechenden Dokumentation,</w:t>
      </w:r>
    </w:p>
    <w:p>
      <w:pPr>
        <w:ind w:left="420"/>
      </w:pPr>
      <w:r>
        <w:t xml:space="preserve">5. Herstellen einer Bohrreihe mit Ausbau für Injektionsverfahren und Anmischen und Verpressen einer Mantelmischung sowie Erstellen einer entsprechenden Dokumentation,</w:t>
      </w:r>
    </w:p>
    <w:p>
      <w:pPr>
        <w:ind w:left="420"/>
      </w:pPr>
      <w:r>
        <w:t xml:space="preserve">6. Herstellen eines Bohrpfahls und Erstellen einer Dokumentation oder</w:t>
      </w:r>
    </w:p>
    <w:p>
      <w:pPr>
        <w:ind w:left="420"/>
      </w:pPr>
      <w:r>
        <w:t xml:space="preserve">7. Vorbereiten, Vermessen und Einbringen sowie Ziehen eines Spundwandabschnittes und Erstellen einer entsprechenden Dokumentation.</w:t>
      </w:r>
    </w:p>
    <w:p>
      <w:r>
        <w:t xml:space="preserve">Der Prüfungsausschuss legt fest, welche der Tätigkeiten nach Satz 1 Nummer 2 bis 7 zugrunde gelegt wird.</w:t>
      </w:r>
    </w:p>
    <w:p>
      <w:r>
        <w:t xml:space="preserve">(3) Der Prüfling hat eine Arbeitsaufgabe durchzuführen und die Durchführung mit praxisüblichen Unterlagen zu dokumentieren. Nach der Durchführung wird mit ihm ein auftragsbezogenes Fachgespräch über die Arbeitsaufgabe geführt.</w:t>
      </w:r>
    </w:p>
    <w:p>
      <w:r>
        <w:t xml:space="preserve">(4) Die Prüfungszeit für die Arbeitsaufgabe und für die Dokumentation beträgt insgesamt 14 Stunden. Das auftragsbezogene Fachgespräch dauert höchstens 30 Minuten.</w:t>
      </w:r>
    </w:p>
    <w:p>
      <w:r>
        <w:rPr>
          <w:color w:val="555555"/>
          <w:sz w:val="17"/>
        </w:rPr>
        <w:t xml:space="preserve">Zitiervorschlag: § 81 TiefbauBAusbV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https://recht.nulegal.eu/gesetze/TiefbauBAusbV/81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