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69 TiefbauBAusbV — Prüfungsbereich „Durchführen von Bohrungen und Brunnenbauarbeiten“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Bohrungen und Brunnenbauarbeiten“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Gefährdungen auf Baustellen zu unterscheiden, Gefährdungsbeurteilungen umzusetzen und Schutzmaßnahmen auszuwählen,</w:t>
      </w:r>
    </w:p>
    <w:p>
      <w:pPr>
        <w:ind w:left="420"/>
      </w:pPr>
      <w:r>
        <w:t xml:space="preserve">3. Maßnahmen für das Arbeiten in kontaminierten Bereichen zu beschreiben,</w:t>
      </w:r>
    </w:p>
    <w:p>
      <w:pPr>
        <w:ind w:left="420"/>
      </w:pPr>
      <w:r>
        <w:t xml:space="preserve">4. Skizzen für die eigene Arbeitsvorbereitung zu erstellen,</w:t>
      </w:r>
    </w:p>
    <w:p>
      <w:pPr>
        <w:ind w:left="420"/>
      </w:pPr>
      <w:r>
        <w:t xml:space="preserve">5. Protokolle zu erstellen,</w:t>
      </w:r>
    </w:p>
    <w:p>
      <w:pPr>
        <w:ind w:left="420"/>
      </w:pPr>
      <w:r>
        <w:t xml:space="preserve">6. das Bedienen und Instandhalten von Maschinen und Anlagen zu beschreiben,</w:t>
      </w:r>
    </w:p>
    <w:p>
      <w:pPr>
        <w:ind w:left="420"/>
      </w:pPr>
      <w:r>
        <w:t xml:space="preserve">7. Messverfahren zu unterscheiden und auszuwählen sowie den Einsatz digitaler Messgeräte zu beschreiben,</w:t>
      </w:r>
    </w:p>
    <w:p>
      <w:pPr>
        <w:ind w:left="420"/>
      </w:pPr>
      <w:r>
        <w:t xml:space="preserve">8. Prüfverfahren zu unterscheiden und auszuwählen,</w:t>
      </w:r>
    </w:p>
    <w:p>
      <w:pPr>
        <w:ind w:left="420"/>
      </w:pPr>
      <w:r>
        <w:t xml:space="preserve">9. Verfahren und Methoden der Baugrunderkundung zu unterscheiden,</w:t>
      </w:r>
    </w:p>
    <w:p>
      <w:pPr>
        <w:ind w:left="420"/>
      </w:pPr>
      <w:r>
        <w:t xml:space="preserve">10. Bohrgeräte und Bohrverfahren zu unterscheiden,</w:t>
      </w:r>
    </w:p>
    <w:p>
      <w:pPr>
        <w:ind w:left="420"/>
      </w:pPr>
      <w:r>
        <w:t xml:space="preserve">11. das Ausbauen von Bohrungen zu beschreiben,</w:t>
      </w:r>
    </w:p>
    <w:p>
      <w:pPr>
        <w:ind w:left="420"/>
      </w:pPr>
      <w:r>
        <w:t xml:space="preserve">12. Brunnen zu entwickeln,</w:t>
      </w:r>
    </w:p>
    <w:p>
      <w:pPr>
        <w:ind w:left="420"/>
      </w:pPr>
      <w:r>
        <w:t xml:space="preserve">13. das Erstellen von Abschlussbauwerken zu beschreiben,</w:t>
      </w:r>
    </w:p>
    <w:p>
      <w:pPr>
        <w:ind w:left="420"/>
      </w:pPr>
      <w:r>
        <w:t xml:space="preserve">14. das Regenerieren von Brunnen zu beschreiben,</w:t>
      </w:r>
    </w:p>
    <w:p>
      <w:pPr>
        <w:ind w:left="420"/>
      </w:pPr>
      <w:r>
        <w:t xml:space="preserve">15. das Instandhalten und das Sanieren von Brunnen zu unterscheiden,</w:t>
      </w:r>
    </w:p>
    <w:p>
      <w:pPr>
        <w:ind w:left="420"/>
      </w:pPr>
      <w:r>
        <w:t xml:space="preserve">16. geothermische Anlagen zu unterscheiden,</w:t>
      </w:r>
    </w:p>
    <w:p>
      <w:pPr>
        <w:ind w:left="420"/>
      </w:pPr>
      <w:r>
        <w:t xml:space="preserve">17. eine geschlossene Wasserhaltung zu beschreiben sowie</w:t>
      </w:r>
    </w:p>
    <w:p>
      <w:pPr>
        <w:ind w:left="420"/>
      </w:pPr>
      <w:r>
        <w:t xml:space="preserve">18. Qualitätssicherungsmaßnahmen zu beschreiben.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69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https://recht.nulegal.eu/gesetze/TiefbauBAusbV/69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