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TiefbauBAusbV — Prüfungsbereich „Herstellen von Bohrungen und deren Ausbau“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Im Prüfungsbereich „Herstellen von Bohrungen und deren Ausbau“ hat der Prüfling nachzuweisen, dass er in der Lage ist,</w:t>
      </w:r>
    </w:p>
    <w:p>
      <w:pPr>
        <w:ind w:left="420"/>
      </w:pPr>
      <w:r>
        <w:t xml:space="preserve">1. Informationen aus Zeichnungen für die Vorbereitung der eigenen Arbeiten zu erfassen,</w:t>
      </w:r>
    </w:p>
    <w:p>
      <w:pPr>
        <w:ind w:left="420"/>
      </w:pPr>
      <w:r>
        <w:t xml:space="preserve">2. brunnenbauspezifische Messungen durchzuführen,</w:t>
      </w:r>
    </w:p>
    <w:p>
      <w:pPr>
        <w:ind w:left="420"/>
      </w:pPr>
      <w:r>
        <w:t xml:space="preserve">3. Arbeiten im Brunnenbau durchzuführen,</w:t>
      </w:r>
    </w:p>
    <w:p>
      <w:pPr>
        <w:ind w:left="420"/>
      </w:pPr>
      <w:r>
        <w:t xml:space="preserve">4. Aufmaße zu erstellen,</w:t>
      </w:r>
    </w:p>
    <w:p>
      <w:pPr>
        <w:ind w:left="420"/>
      </w:pPr>
      <w:r>
        <w:t xml:space="preserve">5. Qualitätssicherungsmaßnahmen durchzuführen, Arbeitsergebnisse zu beurteilen und zu dokumentieren sowie</w:t>
      </w:r>
    </w:p>
    <w:p>
      <w:pPr>
        <w:ind w:left="420"/>
      </w:pPr>
      <w:r>
        <w:t xml:space="preserve">6. die Vorgehensweise bei der Durchführung der Arbeitsaufgabe fachlich zu begründen.</w:t>
      </w:r>
    </w:p>
    <w:p>
      <w:r>
        <w:t xml:space="preserve">(2) Für den Nachweis nach Absatz 1 ist je eine der folgenden Tätigkeiten aus dem Bereich Brunnenbauverfahren und dem Bereich Brunnenbautechniken zugrunde zu legen:</w:t>
      </w:r>
    </w:p>
    <w:p>
      <w:pPr>
        <w:ind w:left="420"/>
      </w:pPr>
      <w:r>
        <w:t xml:space="preserve">1. Bereich Brunnenbauverfahren:</w:t>
      </w:r>
    </w:p>
    <w:p>
      <w:pPr>
        <w:ind w:left="780"/>
      </w:pPr>
      <w:r>
        <w:t xml:space="preserve">a) Herstellen eines Brunnens einschließlich Inbetriebnahme und Dokumentation,</w:t>
      </w:r>
    </w:p>
    <w:p>
      <w:pPr>
        <w:ind w:left="780"/>
      </w:pPr>
      <w:r>
        <w:t xml:space="preserve">b) Herstellen eines Abschlussbauwerks,</w:t>
      </w:r>
    </w:p>
    <w:p>
      <w:pPr>
        <w:ind w:left="780"/>
      </w:pPr>
      <w:r>
        <w:t xml:space="preserve">c) Durchführen einer Intensiventsandung einschließlich Dokumentation,</w:t>
      </w:r>
    </w:p>
    <w:p>
      <w:pPr>
        <w:ind w:left="780"/>
      </w:pPr>
      <w:r>
        <w:t xml:space="preserve">d) Durchführen einer Brunnensanierung einschließlich Dokumentation,</w:t>
      </w:r>
    </w:p>
    <w:p>
      <w:pPr>
        <w:ind w:left="780"/>
      </w:pPr>
      <w:r>
        <w:t xml:space="preserve">e) Durchführen einer Brunnenregenerierung einschließlich Dokumentation oder</w:t>
      </w:r>
    </w:p>
    <w:p>
      <w:pPr>
        <w:ind w:left="780"/>
      </w:pPr>
      <w:r>
        <w:t xml:space="preserve">f) Ausbau einer Bohrung für geothermische Zwecke einschließlich Inbetriebnahme und Dokumentation;</w:t>
      </w:r>
    </w:p>
    <w:p>
      <w:pPr>
        <w:ind w:left="420"/>
      </w:pPr>
      <w:r>
        <w:t xml:space="preserve">2. Bereich Brunnenbautechniken:</w:t>
      </w:r>
    </w:p>
    <w:p>
      <w:pPr>
        <w:ind w:left="780"/>
      </w:pPr>
      <w:r>
        <w:t xml:space="preserve">a) Durchführen baugrundtechnischer Erkundungen einschließlich Dokumentation,</w:t>
      </w:r>
    </w:p>
    <w:p>
      <w:pPr>
        <w:ind w:left="780"/>
      </w:pPr>
      <w:r>
        <w:t xml:space="preserve">b) Herstellen eines gewerkespezifischen Werkzeugs,</w:t>
      </w:r>
    </w:p>
    <w:p>
      <w:pPr>
        <w:ind w:left="780"/>
      </w:pPr>
      <w:r>
        <w:t xml:space="preserve">c) Durchführen einer Brunneninspektion mit einer Unterwasserkamera einschließlich Dokumentation oder</w:t>
      </w:r>
    </w:p>
    <w:p>
      <w:pPr>
        <w:ind w:left="780"/>
      </w:pPr>
      <w:r>
        <w:t xml:space="preserve">d) Durchführen einer Wasserhaltung.</w:t>
      </w:r>
    </w:p>
    <w:p>
      <w:r>
        <w:t xml:space="preserve">Der Prüfungsausschuss legt fest, welche Tätigkeiten aus den beiden Bereichen zugrunde gelegt werden.</w:t>
      </w:r>
    </w:p>
    <w:p>
      <w:r>
        <w:t xml:space="preserve">(3) Der Prüfling hat eine Arbeitsaufgabe durchzuführen und die Durchführung mit praxisüblichen Unterlagen zu dokumentieren. Nach der Durchführung wird mit ihm ein auftragsbezogenes Fachgespräch über die Arbeitsaufgabe geführt.</w:t>
      </w:r>
    </w:p>
    <w:p>
      <w:r>
        <w:t xml:space="preserve">(4) Die Prüfungszeit für die Arbeitsaufgabe und für die Dokumentation beträgt insgesamt 14 Stunden. Das auftragsbezogene Fachgespräch dauert höchstens 30 Minuten.</w:t>
      </w:r>
    </w:p>
    <w:p>
      <w:r>
        <w:rPr>
          <w:color w:val="555555"/>
          <w:sz w:val="17"/>
        </w:rPr>
        <w:t xml:space="preserve">Zitiervorschlag: § 68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