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TiefbauBAusbV — Prüfungsbereich „Herstellen von Infrastrukturleitungen“</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Im Prüfungsbereich „Herstellen von Infrastrukturleitungen“ hat der Prüfling nachzuweisen, dass er in der Lage ist,</w:t>
      </w:r>
    </w:p>
    <w:p>
      <w:pPr>
        <w:ind w:left="420"/>
      </w:pPr>
      <w:r>
        <w:t xml:space="preserve">1. Informationen aus Zeichnungen für die Vorbereitung der eigenen Arbeiten zu erfassen,</w:t>
      </w:r>
    </w:p>
    <w:p>
      <w:pPr>
        <w:ind w:left="420"/>
      </w:pPr>
      <w:r>
        <w:t xml:space="preserve">2. Höhen-, Lage-, Längen-, Richtungs- und Winkelmessungen durchzuführen,</w:t>
      </w:r>
    </w:p>
    <w:p>
      <w:pPr>
        <w:ind w:left="420"/>
      </w:pPr>
      <w:r>
        <w:t xml:space="preserve">3. Infrastrukturleitungen herzustellen,</w:t>
      </w:r>
    </w:p>
    <w:p>
      <w:pPr>
        <w:ind w:left="420"/>
      </w:pPr>
      <w:r>
        <w:t xml:space="preserve">4. Aufmaße zu erstellen,</w:t>
      </w:r>
    </w:p>
    <w:p>
      <w:pPr>
        <w:ind w:left="420"/>
      </w:pPr>
      <w:r>
        <w:t xml:space="preserve">5. Arbeitsergebnisse zu beurteilen und zu dokumentieren sowie</w:t>
      </w:r>
    </w:p>
    <w:p>
      <w:pPr>
        <w:ind w:left="420"/>
      </w:pPr>
      <w:r>
        <w:t xml:space="preserve">6. die Vorgehensweise bei der Durchführung der Arbeitsaufgabe fachlich zu begründen.</w:t>
      </w:r>
    </w:p>
    <w:p>
      <w:r>
        <w:t xml:space="preserve">(2) Für den Nachweis nach Absatz 1 ist eine der folgenden Tätigkeiten zugrunde zu legen:</w:t>
      </w:r>
    </w:p>
    <w:p>
      <w:pPr>
        <w:ind w:left="420"/>
      </w:pPr>
      <w:r>
        <w:t xml:space="preserve">1. Einbauen einer Versorgungsleitung und Herstellen eines Hausanschlusses für gasförmige Medien unter Berücksichtigung des Korrosionsschutzes einschließlich Herstellen einer Anbohrung sowie Herstellen von Verbindungen von Kunststoffrohren durch Schweißen und Durchführen einer Dichtheitsprüfung oder</w:t>
      </w:r>
    </w:p>
    <w:p>
      <w:pPr>
        <w:ind w:left="420"/>
      </w:pPr>
      <w:r>
        <w:t xml:space="preserve">2. Einbinden einer Anschlussleitung für gasförmige Medien in eine vorhandene Leitung unter Berücksichtigung des Korrosionsschutzes durch Anbohren der Hauptleitung und Setzen von Absperrblasen sowie Herstellen von Verbindungen von Kunststoffrohren durch Schweißen.</w:t>
      </w:r>
    </w:p>
    <w:p>
      <w:r>
        <w:t xml:space="preserve">Der Prüfungsausschuss legt fest, welche Tätigkeit zugrunde gelegt wird.</w:t>
      </w:r>
    </w:p>
    <w:p>
      <w:r>
        <w:t xml:space="preserve">(3) Der Prüfling hat eine Arbeitsaufgabe durchzuführen und die Durchführung mit praxisüblichen Unterlagen zu dokumentieren.</w:t>
      </w:r>
    </w:p>
    <w:p>
      <w:r>
        <w:t xml:space="preserve">(4) Die Prüfungszeit für die Arbeitsaufgabe und für die Dokumentation beträgt insgesamt 7 Stunden.</w:t>
      </w:r>
    </w:p>
    <w:p>
      <w:r>
        <w:rPr>
          <w:color w:val="555555"/>
          <w:sz w:val="17"/>
        </w:rPr>
        <w:t xml:space="preserve">Zitiervorschlag: § 55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