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TiefbauBAusbV — Prüfungsbereich „Durchführen von Tiefbaumaßnahmen“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Tiefbaumaßnahmen“ hat der Prüfling nachzuweisen, dass er in der Lage ist,</w:t>
      </w:r>
    </w:p>
    <w:p>
      <w:pPr>
        <w:ind w:left="420"/>
      </w:pPr>
      <w:r>
        <w:t xml:space="preserve">1. die eigene Arbeitsvorbereitung zu beschreiben,</w:t>
      </w:r>
    </w:p>
    <w:p>
      <w:pPr>
        <w:ind w:left="420"/>
      </w:pPr>
      <w:r>
        <w:t xml:space="preserve">2. Messverfahren zu unterscheiden und auszuwählen,</w:t>
      </w:r>
    </w:p>
    <w:p>
      <w:pPr>
        <w:ind w:left="420"/>
      </w:pPr>
      <w:r>
        <w:t xml:space="preserve">3. Prüfverfahren zu unterscheiden und auszuwählen,</w:t>
      </w:r>
    </w:p>
    <w:p>
      <w:pPr>
        <w:ind w:left="420"/>
      </w:pPr>
      <w:r>
        <w:t xml:space="preserve">4. Aufmaße für Tiefbauarbeiten anhand von Skizzen zu erstellen,</w:t>
      </w:r>
    </w:p>
    <w:p>
      <w:pPr>
        <w:ind w:left="420"/>
      </w:pPr>
      <w:r>
        <w:t xml:space="preserve">5. Verfahren und Methoden der Baugrunderkundung zu unterscheiden,</w:t>
      </w:r>
    </w:p>
    <w:p>
      <w:pPr>
        <w:ind w:left="420"/>
      </w:pPr>
      <w:r>
        <w:t xml:space="preserve">6. Verfahren zum Einbauen und Verdichten von Böden zu unterscheiden,</w:t>
      </w:r>
    </w:p>
    <w:p>
      <w:pPr>
        <w:ind w:left="420"/>
      </w:pPr>
      <w:r>
        <w:t xml:space="preserve">7. Verfahren zur Herstellung von Baugruben und Gräben zu unterscheiden und auszuwählen sowie</w:t>
      </w:r>
    </w:p>
    <w:p>
      <w:pPr>
        <w:ind w:left="420"/>
      </w:pPr>
      <w:r>
        <w:t xml:space="preserve">8. Konstruktionen im Tiefbau zu unterscheiden.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31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