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TiefbauBAusbV — Prüfungsbereich „Durchführen von Straßenbauarbeiten“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Straßenbauarbeiten“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Baustellen einzurichten,</w:t>
      </w:r>
    </w:p>
    <w:p>
      <w:pPr>
        <w:ind w:left="420"/>
      </w:pPr>
      <w:r>
        <w:t xml:space="preserve">3. Material auszuwählen und benötigte Mengen zu berechnen,</w:t>
      </w:r>
    </w:p>
    <w:p>
      <w:pPr>
        <w:ind w:left="420"/>
      </w:pPr>
      <w:r>
        <w:t xml:space="preserve">4. Maschinen zu unterscheiden und auszuwählen,</w:t>
      </w:r>
    </w:p>
    <w:p>
      <w:pPr>
        <w:ind w:left="420"/>
      </w:pPr>
      <w:r>
        <w:t xml:space="preserve">5. Pläne zu lesen und auszuwerten,</w:t>
      </w:r>
    </w:p>
    <w:p>
      <w:pPr>
        <w:ind w:left="420"/>
      </w:pPr>
      <w:r>
        <w:t xml:space="preserve">6. Aufmaße für Straßenbauarbeiten anhand von Skizzen zu erstellen,</w:t>
      </w:r>
    </w:p>
    <w:p>
      <w:pPr>
        <w:ind w:left="420"/>
      </w:pPr>
      <w:r>
        <w:t xml:space="preserve">7. Gefährdungen auf Baustellen zu unterscheiden und Schutzmaßnahmen auszuwählen,</w:t>
      </w:r>
    </w:p>
    <w:p>
      <w:pPr>
        <w:ind w:left="420"/>
      </w:pPr>
      <w:r>
        <w:t xml:space="preserve">8. Verkehrssicherungsmaßnahmen zu beschreiben sowie</w:t>
      </w:r>
    </w:p>
    <w:p>
      <w:pPr>
        <w:ind w:left="420"/>
      </w:pPr>
      <w:r>
        <w:t xml:space="preserve">9. Qualitätssicherungsmaßnahmen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30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