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TiefbauBAusbV — Prüfungsbereich „Wirtschafts- und Sozialkunde“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„Wirtschafts- und Sozialkunde“ hat der Prüfling nachzuweisen, dass er in der Lage ist, allgemeine wirtschaftliche und gesellschaftliche Zusammenhänge der Berufs- und Arbeitswelt darzustellen und zu beurteilen.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21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