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TiefbauBAusbV — Prüfungsbereich „Herstellen von Baukörpern“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„Herstellen von Baukörpern“ hat der Prüfling nachzuweisen, dass er in der Lage ist,</w:t>
      </w:r>
    </w:p>
    <w:p>
      <w:pPr>
        <w:ind w:left="420"/>
      </w:pPr>
      <w:r>
        <w:t xml:space="preserve">1. Arbeitsabläufe zu planen und persönliche Schutzausrüstung auszuwählen,</w:t>
      </w:r>
    </w:p>
    <w:p>
      <w:pPr>
        <w:ind w:left="420"/>
      </w:pPr>
      <w:r>
        <w:t xml:space="preserve">2. Arbeitsplätze einzurichten und zu räumen,</w:t>
      </w:r>
    </w:p>
    <w:p>
      <w:pPr>
        <w:ind w:left="420"/>
      </w:pPr>
      <w:r>
        <w:t xml:space="preserve">3. Mengen von Baustoffen und Bauhilfsstoffen zu berechnen sowie Baustoffe und Bauhilfsstoffe einzusetzen,</w:t>
      </w:r>
    </w:p>
    <w:p>
      <w:pPr>
        <w:ind w:left="420"/>
      </w:pPr>
      <w:r>
        <w:t xml:space="preserve">4. Werkzeuge und Maschinen auszuwählen und einzusetzen,</w:t>
      </w:r>
    </w:p>
    <w:p>
      <w:pPr>
        <w:ind w:left="420"/>
      </w:pPr>
      <w:r>
        <w:t xml:space="preserve">5. ergonomische, ökologische und ökonomische Gesichtspunkte bei der Durchführung der Arbeiten zu berücksichtigen,</w:t>
      </w:r>
    </w:p>
    <w:p>
      <w:pPr>
        <w:ind w:left="420"/>
      </w:pPr>
      <w:r>
        <w:t xml:space="preserve">6. Pläne, Skizzen und Zeichnungen zu lesen und anzuwenden,</w:t>
      </w:r>
    </w:p>
    <w:p>
      <w:pPr>
        <w:ind w:left="420"/>
      </w:pPr>
      <w:r>
        <w:t xml:space="preserve">7. Längen, Höhen und Winkel sowie Punkte anzulegen, zu messen und abzustecken,</w:t>
      </w:r>
    </w:p>
    <w:p>
      <w:pPr>
        <w:ind w:left="420"/>
      </w:pPr>
      <w:r>
        <w:t xml:space="preserve">8. Bauwerke oder Bauteile herzustellen sowie</w:t>
      </w:r>
    </w:p>
    <w:p>
      <w:pPr>
        <w:ind w:left="420"/>
      </w:pPr>
      <w:r>
        <w:t xml:space="preserve">9. sowohl Zwischen- als auch Endergebnisse der durchzuführenden Arbeiten zu kontrollieren, zu bewerten und zu dokumentieren.</w:t>
      </w:r>
    </w:p>
    <w:p>
      <w:r>
        <w:t xml:space="preserve">(2) Für den Nachweis nach Absatz 1 ist im Schwerpunkt Straßenbauarbeiten eine der folgenden Tätigkeiten zugrunde zu legen:</w:t>
      </w:r>
    </w:p>
    <w:p>
      <w:pPr>
        <w:ind w:left="420"/>
      </w:pPr>
      <w:r>
        <w:t xml:space="preserve">1. Herstellen einer Pflasterdecke und eines Plattenbelages mit Bogen,</w:t>
      </w:r>
    </w:p>
    <w:p>
      <w:pPr>
        <w:ind w:left="420"/>
      </w:pPr>
      <w:r>
        <w:t xml:space="preserve">2. Herstellen einer Pflasterdecke und eines Plattenbelages mit Rinne oder</w:t>
      </w:r>
    </w:p>
    <w:p>
      <w:pPr>
        <w:ind w:left="420"/>
      </w:pPr>
      <w:r>
        <w:t xml:space="preserve">3. Herstellen einer Pflasterdecke und eines Plattenbelages mit Straßenablauf und Anschluss.</w:t>
      </w:r>
    </w:p>
    <w:p>
      <w:r>
        <w:t xml:space="preserve">(3) Für den Nachweis nach Absatz 1 ist im Schwerpunkt Kanalbauarbeiten für Infrastrukturtechnik eine der folgenden Tätigkeiten zugrunde zu legen:</w:t>
      </w:r>
    </w:p>
    <w:p>
      <w:pPr>
        <w:ind w:left="420"/>
      </w:pPr>
      <w:r>
        <w:t xml:space="preserve">1. Herstellen eines Schachtunterteils aus Mauerwerk sowie Einbauen von Gelenkstücken und Instandsetzen von Bermen und Gerinnen,</w:t>
      </w:r>
    </w:p>
    <w:p>
      <w:pPr>
        <w:ind w:left="420"/>
      </w:pPr>
      <w:r>
        <w:t xml:space="preserve">2. Herstellen einer Freispiegelleitung sowie Einbauen von Abzweigungen und Formstücken oder</w:t>
      </w:r>
    </w:p>
    <w:p>
      <w:pPr>
        <w:ind w:left="420"/>
      </w:pPr>
      <w:r>
        <w:t xml:space="preserve">3. Herstellen eines Erdplanums, eines Unterbaus und einer Sauberkeitsschicht, Einmessen des Schachtes sowie Herstellen einer offenen Wasserhaltung mit einem Pumpensumpf.</w:t>
      </w:r>
    </w:p>
    <w:p>
      <w:r>
        <w:t xml:space="preserve">(4) Für den Nachweis nach Absatz 1 ist im Schwerpunkt Leitungsbauarbeiten für Infrastrukturtechnik die Tätigkeit Herstellen einer Druckrohrleitung mit Hausanschluss für Wasser sowie Einbauen verschiedener Formstücke und Armaturen sowie Durchführen einer Druckprüfung zugrunde zu legen.</w:t>
      </w:r>
    </w:p>
    <w:p>
      <w:r>
        <w:t xml:space="preserve">(5) Für den Nachweis nach Absatz 1 ist im Schwerpunkt Brunnenbau- und Spezialtiefbauarbeiten eine der folgenden Tätigkeiten zugrunde zu legen:</w:t>
      </w:r>
    </w:p>
    <w:p>
      <w:pPr>
        <w:ind w:left="420"/>
      </w:pPr>
      <w:r>
        <w:t xml:space="preserve">1. Herstellen einer Bohrung und Führen eines Schichtenverzeichnisses,</w:t>
      </w:r>
    </w:p>
    <w:p>
      <w:pPr>
        <w:ind w:left="420"/>
      </w:pPr>
      <w:r>
        <w:t xml:space="preserve">2. Herstellen eines Verbauabschnittes,</w:t>
      </w:r>
    </w:p>
    <w:p>
      <w:pPr>
        <w:ind w:left="420"/>
      </w:pPr>
      <w:r>
        <w:t xml:space="preserve">3. Installieren einer Anlage zur Förderung von Suspensionen und Herstellen einer Suspension einschließlich Prüfung auf Gebrauchsfähigkeit oder</w:t>
      </w:r>
    </w:p>
    <w:p>
      <w:pPr>
        <w:ind w:left="420"/>
      </w:pPr>
      <w:r>
        <w:t xml:space="preserve">4. Installieren einer Anlage zur Förderung von Wasser und Herstellen eines Werkstücks zur Verwendung in einer Anlage zur Förderung von Wasser.</w:t>
      </w:r>
    </w:p>
    <w:p>
      <w:r>
        <w:t xml:space="preserve">(6) Für den Nachweis nach Absatz 1 ist im Schwerpunkt Gleisbauarbeiten die Tätigkeit Durchführen von Arbeiten an einem Gleis zugrunde zu legen.</w:t>
      </w:r>
    </w:p>
    <w:p>
      <w:r>
        <w:t xml:space="preserve">(7) Der Prüfungsausschuss legt entsprechend des Schwerpunktes nach § 4 Absatz 1 Satz 1 Nummer 3, in dem der Prüfling ausgebildet wird, fest, welche Tätigkeit zugrunde gelegt wird.</w:t>
      </w:r>
    </w:p>
    <w:p>
      <w:r>
        <w:t xml:space="preserve">(8) Der Prüfling hat eine Arbeitsaufgabe durchzuführen und die Durchführung mit praxisüblichen Unterlagen zu dokumentieren.</w:t>
      </w:r>
    </w:p>
    <w:p>
      <w:r>
        <w:t xml:space="preserve">(9) Die Prüfungszeit für die Arbeitsaufgabe und für die Dokumentation beträgt insgesamt 7 Stunden.</w:t>
      </w:r>
    </w:p>
    <w:p>
      <w:r>
        <w:rPr>
          <w:color w:val="555555"/>
          <w:sz w:val="17"/>
        </w:rPr>
        <w:t xml:space="preserve">Zitiervorschlag: § 19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