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TiefbauBAusbV — Zeitpunkt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Zwischenprüfung soll im dritten Ausbildungshalbjahr stattfinden.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13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