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102 TiefbauBAusbV — Übergangsregelung für Tiefbaufacharbeiter und Tiefbaufacharbeiterinnen</w:t>
      </w:r>
    </w:p>
    <w:p>
      <w:r>
        <w:rPr>
          <w:color w:val="555555"/>
          <w:sz w:val="18"/>
        </w:rPr>
        <w:t xml:space="preserve">Tiefbauberufeausbildungsverordnung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Bei erfolgreich abgelegter Gesellen- oder Abschlussprüfung zum Tiefbaufacharbeiter oder zur Tiefbaufacharbeiterin nach der Verordnung über die Berufsausbildung in der Bauwirtschaft vom 2. Juni 1999 (BGBl. I S. 1102), die zuletzt durch Artikel 1 der Verordnung vom 20. Februar 2009 (BGBl. I S. 399) geändert worden ist, sind bis zum Ablauf des 31. Juli 2030 bei Fortsetzung der Berufsausbildung</w:t>
      </w:r>
    </w:p>
    <w:p>
      <w:pPr>
        <w:ind w:left="420"/>
      </w:pPr>
      <w:r>
        <w:t xml:space="preserve">1. zum Straßenbauer oder zur Straßenbauerin,</w:t>
      </w:r>
    </w:p>
    <w:p>
      <w:pPr>
        <w:ind w:left="420"/>
      </w:pPr>
      <w:r>
        <w:t xml:space="preserve">2. zum Kanalbauer oder zur Kanalbauerin,</w:t>
      </w:r>
    </w:p>
    <w:p>
      <w:pPr>
        <w:ind w:left="420"/>
      </w:pPr>
      <w:r>
        <w:t xml:space="preserve">3. zum Rohrleitungsbauer oder zur Rohrleitungsbauerin,</w:t>
      </w:r>
    </w:p>
    <w:p>
      <w:pPr>
        <w:ind w:left="420"/>
      </w:pPr>
      <w:r>
        <w:t xml:space="preserve">4. zum Brunnenbauer oder zur Brunnenbauerin,</w:t>
      </w:r>
    </w:p>
    <w:p>
      <w:pPr>
        <w:ind w:left="420"/>
      </w:pPr>
      <w:r>
        <w:t xml:space="preserve">5. zum Spezialtiefbauer oder zur Spezialtiefbauerin oder</w:t>
      </w:r>
    </w:p>
    <w:p>
      <w:pPr>
        <w:ind w:left="420"/>
      </w:pPr>
      <w:r>
        <w:t xml:space="preserve">6. zum Gleisbauer oder zur Gleisbauerin</w:t>
      </w:r>
    </w:p>
    <w:p>
      <w:r>
        <w:t xml:space="preserve">nach § 22 Absatz 8 der Verordnung über die Berufsausbildung in der Bauwirtschaft deren Regelungen anzuwenden.</w:t>
      </w:r>
    </w:p>
    <w:p>
      <w:r>
        <w:rPr>
          <w:color w:val="555555"/>
          <w:sz w:val="17"/>
        </w:rPr>
        <w:t xml:space="preserve">Zitiervorschlag: § 102 TiefbauBAusbV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https://recht.nulegal.eu/gesetze/TiefbauBAusbV/102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