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ThermMAusbV — Abschluß- und Gesellenprüfung</w:t>
      </w:r>
    </w:p>
    <w:p>
      <w:r>
        <w:rPr>
          <w:color w:val="555555"/>
          <w:sz w:val="18"/>
        </w:rPr>
        <w:t xml:space="preserve">Thermometermacher-Ausbildungsverordnung</w:t>
      </w:r>
    </w:p>
    <w:p>
      <w:r>
        <w:rPr>
          <w:color w:val="555555"/>
          <w:sz w:val="18"/>
        </w:rPr>
        <w:t xml:space="preserve">Stand: 10.06.2019 (konsolidierte Textfassung, kein amtliches Inkrafttretensdatum)</w:t>
      </w:r>
    </w:p>
    <w:p>
      <w:r>
        <w:t xml:space="preserve">(1) Die Abschlußprüfung und die Gesellenprüfung erstrecken sich auf die in der Anlage zu § 5 aufgeführten Fertigkeiten und Kenntnisse sowie auf den im Berufsschulunterricht vermittelten Lehrstoff, soweit er für die Berufsausbildung wesentlich ist.</w:t>
      </w:r>
    </w:p>
    <w:p>
      <w:r>
        <w:t xml:space="preserve">(2) Zum Nachweis der Fertigkeiten soll der Prüfling in insgesamt höchstens 8 Stunden 4 Prüfungsstücke anfertigen. Als Prüfungsstücke kommen insbesondere in Betracht:</w:t>
      </w:r>
    </w:p>
    <w:p>
      <w:pPr>
        <w:ind w:left="420"/>
      </w:pPr>
      <w:r>
        <w:t xml:space="preserve">1. in der Fachrichtung Thermometerblasen:</w:t>
      </w:r>
    </w:p>
    <w:p>
      <w:pPr>
        <w:ind w:left="780"/>
      </w:pPr>
      <w:r>
        <w:t xml:space="preserve">a) ein Stabthermometer ohne Hilfsteilung bis 400 mm Länge und mit einem Meßbereich von 0 Grad C bis zu 400 Grad C oder ein Stabthermometer als Kontaktthermometer mit festem Kontakt zwischen 0 Grad C und 40 Grad C, jeweils mit Quecksilber gefüllt und justierbar,</w:t>
      </w:r>
    </w:p>
    <w:p>
      <w:pPr>
        <w:ind w:left="780"/>
      </w:pPr>
      <w:r>
        <w:t xml:space="preserve">b) ein Stockthermometer mit einer Gesamtlänge bis zu 800 mm und einem Meßbereich von 0 Grad c bis zu 400 Grad C ohne Füllung,</w:t>
      </w:r>
    </w:p>
    <w:p>
      <w:pPr>
        <w:ind w:left="780"/>
      </w:pPr>
      <w:r>
        <w:t xml:space="preserve">c) ein Winkelthermometer mit Unterteil bis zu 300 mm Länge und einem Meßbereich von 0 Grad C bis zu 400 Grad C ohne Füllung,</w:t>
      </w:r>
    </w:p>
    <w:p>
      <w:pPr>
        <w:ind w:left="780"/>
      </w:pPr>
      <w:r>
        <w:t xml:space="preserve">d) ein Laboratoriumsthermometer bis zu 400 mm Länge und mit einem Meßbereich von nicht tiefer als -100 Grad C bis zu 400 Grad C mit oder ohne Füllung;</w:t>
      </w:r>
    </w:p>
    <w:p>
      <w:pPr>
        <w:ind w:left="420"/>
      </w:pPr>
      <w:r>
        <w:t xml:space="preserve">2. in der Fachrichtung Thermometerjustieren:</w:t>
      </w:r>
    </w:p>
    <w:p>
      <w:pPr>
        <w:ind w:left="780"/>
      </w:pPr>
      <w:r>
        <w:t xml:space="preserve">a) ein Stabthermometer bis 400 mm Länge, mit einem Meßbereich von 0 Grad C bis zu 400 Grad C und einem Skalenwert von 1 Grad C bis zu 0,2 Grad C, justiert und ausgefertigt,</w:t>
      </w:r>
    </w:p>
    <w:p>
      <w:pPr>
        <w:ind w:left="780"/>
      </w:pPr>
      <w:r>
        <w:t xml:space="preserve">b) ein Stockthermometer mit einer Gesamtlänge bis zu 800 mm, einem Meßbereich von 0 Grad C bis zu 400 Grad C und einem Skalenwert von 2 Grad C bis zu 0,5 Grad C, justiert und fertiggemacht,</w:t>
      </w:r>
    </w:p>
    <w:p>
      <w:pPr>
        <w:ind w:left="780"/>
      </w:pPr>
      <w:r>
        <w:t xml:space="preserve">c) ein Winkelthermometer mit Unterteil bis 300 mm Länge, einem Meßbereich von 0 Grad C bis zu 400 Grad C und einem Skalenwert von 2 Grad C bis zu 0,5 Grad C, justiert und ausgefertigt,</w:t>
      </w:r>
    </w:p>
    <w:p>
      <w:pPr>
        <w:ind w:left="780"/>
      </w:pPr>
      <w:r>
        <w:t xml:space="preserve">d) ein Laboratoriumsthermometer bis 400 mm Länge, mit einem Meßbereich nicht tiefer als -100 Grad C bis zu 400 Grad C und einem Skalenwert von 1 Grad C bis zu 0,2 Grad C, justiert und ausgefertigt.</w:t>
      </w:r>
    </w:p>
    <w:p>
      <w:r>
        <w:t xml:space="preserve">(3) Zum Nachweis der Kenntnisse soll der Prüfling in den Prüfungsfächern Technologie, Technische Mathematik, Technisches Zeichnen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Unfallverhütung, Umweltschutz und rationelle Energieverwendung,</w:t>
      </w:r>
    </w:p>
    <w:p>
      <w:pPr>
        <w:ind w:left="780"/>
      </w:pPr>
      <w:r>
        <w:t xml:space="preserve">b) Zusammensetzung, Eigenschaften und Einsatzbereiche unterschiedlicher Glassorten,</w:t>
      </w:r>
    </w:p>
    <w:p>
      <w:pPr>
        <w:ind w:left="780"/>
      </w:pPr>
      <w:r>
        <w:t xml:space="preserve">c) Brenner, Armaturen, Betriebsanlagen für Brenngas und Luftversorgung,</w:t>
      </w:r>
    </w:p>
    <w:p>
      <w:pPr>
        <w:ind w:left="780"/>
      </w:pPr>
      <w:r>
        <w:t xml:space="preserve">d) Heißverformen und thermisches Stabilisieren,</w:t>
      </w:r>
    </w:p>
    <w:p>
      <w:pPr>
        <w:ind w:left="780"/>
      </w:pPr>
      <w:r>
        <w:t xml:space="preserve">e) Vakuum- und Fülltechnik,</w:t>
      </w:r>
    </w:p>
    <w:p>
      <w:pPr>
        <w:ind w:left="780"/>
      </w:pPr>
      <w:r>
        <w:t xml:space="preserve">f) Füllflüssigkeiten und Schutzgase,</w:t>
      </w:r>
    </w:p>
    <w:p>
      <w:pPr>
        <w:ind w:left="780"/>
      </w:pPr>
      <w:r>
        <w:t xml:space="preserve">g) Thermometerkunde;</w:t>
      </w:r>
    </w:p>
    <w:p>
      <w:pPr>
        <w:ind w:left="420"/>
      </w:pPr>
      <w:r>
        <w:t xml:space="preserve">2. im Prüfungsfach Technische Mathematik:</w:t>
      </w:r>
    </w:p>
    <w:p>
      <w:pPr>
        <w:ind w:left="780"/>
      </w:pPr>
      <w:r>
        <w:t xml:space="preserve">a) anwendungsbezogene Grundrechenarten einschließlich Prozent- und Dreisatzrechnung,</w:t>
      </w:r>
    </w:p>
    <w:p>
      <w:pPr>
        <w:ind w:left="780"/>
      </w:pPr>
      <w:r>
        <w:t xml:space="preserve">b) Volumenberechnung von Thermometergefäßen,</w:t>
      </w:r>
    </w:p>
    <w:p>
      <w:pPr>
        <w:ind w:left="780"/>
      </w:pPr>
      <w:r>
        <w:t xml:space="preserve">c) Umrechnen von Einheiten,</w:t>
      </w:r>
    </w:p>
    <w:p>
      <w:pPr>
        <w:ind w:left="780"/>
      </w:pPr>
      <w:r>
        <w:t xml:space="preserve">d) Berechnen von Fadenkorrekturen;</w:t>
      </w:r>
    </w:p>
    <w:p>
      <w:pPr>
        <w:ind w:left="420"/>
      </w:pPr>
      <w:r>
        <w:t xml:space="preserve">3. im Prüfungsfach Technisches Zeichnen:</w:t>
      </w:r>
    </w:p>
    <w:p>
      <w:pPr>
        <w:ind w:left="780"/>
      </w:pPr>
      <w:r>
        <w:t xml:space="preserve">a) Grundbegriffe der Normung,</w:t>
      </w:r>
    </w:p>
    <w:p>
      <w:pPr>
        <w:ind w:left="780"/>
      </w:pPr>
      <w:r>
        <w:t xml:space="preserve">b) Handskizzen,</w:t>
      </w:r>
    </w:p>
    <w:p>
      <w:pPr>
        <w:ind w:left="780"/>
      </w:pPr>
      <w:r>
        <w:t xml:space="preserve">c) Lesen und Erläutern von Fertigungsunterlagen;</w:t>
      </w:r>
    </w:p>
    <w:p>
      <w:pPr>
        <w:ind w:left="420"/>
      </w:pPr>
      <w:r>
        <w:t xml:space="preserve">4. im Prüfungsfach Wirtschafts- und Sozialkunde:allgemeine wirtschaftliche und gesellschaftliche Zusammenhänge der Berufs- und Arbeitswelt.</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Soweit die schriftliche Prüfung in programmierter Form durchgeführt wird, kann die in Absatz 4 genannte Prüfungsdauer unterschritten werden.</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9 ThermMAusbV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https://recht.nulegal.eu/gesetze/ThermMAusbV/9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