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ThUG — Dauer und Verlängerung der Therapieunterbringung</w:t>
      </w:r>
    </w:p>
    <w:p>
      <w:r>
        <w:rPr>
          <w:color w:val="555555"/>
          <w:sz w:val="18"/>
        </w:rPr>
        <w:t xml:space="preserve">Therapieunterbringungsgesetz</w:t>
      </w:r>
    </w:p>
    <w:p>
      <w:r>
        <w:rPr>
          <w:color w:val="555555"/>
          <w:sz w:val="18"/>
        </w:rPr>
        <w:t xml:space="preserve">Stand: 10.06.2019 (konsolidierte Textfassung, kein amtliches Inkrafttretensdatum)</w:t>
      </w:r>
    </w:p>
    <w:p>
      <w:r>
        <w:t xml:space="preserve">(1) Die Unterbringung endet spätestens mit Ablauf von 18 Monaten, wenn sie nicht vorher verlängert wird.</w:t>
      </w:r>
    </w:p>
    <w:p>
      <w:r>
        <w:t xml:space="preserve">(2) Für die Verlängerung der Therapieunterbringung gelten die Vorschriften über die erstmalige Anordnung entsprechend. Abweichend von § 9 Absatz 1 Satz 1 kann die Beweisaufnahme auf die Einholung eines Gutachtens beschränkt werden. Als Sachverständiger ist nicht zu bestellen, wer den Betroffenen bisher behandelt hat oder im Rahmen eines ständigen Dienstverhältnisses in der Einrichtung tätig ist, in der der Betroffene untergebracht ist oder zuletzt untergebracht war. Als Sachverständiger soll nicht bestellt werden, wer den Betroffenen bereits mehr als ein Mal im Rahmen eines Unterbringungsverfahrens nach diesem Gesetz begutachtet hat.</w:t>
      </w:r>
    </w:p>
    <w:p>
      <w:r>
        <w:rPr>
          <w:color w:val="555555"/>
          <w:sz w:val="17"/>
        </w:rPr>
        <w:t xml:space="preserve">Zitiervorschlag: § 12 ThUG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https://recht.nulegal.eu/gesetze/ThUG/12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