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5 TfV — (zu § 5 Absatz 1 Satz 1 Nummer 5, § 6 Absatz 1, § 7a Absatz 3 Satz 1 und § 11 Absatz 3 Satz 1) Allgemeine Fachkenntnisse für den Erwerb des Triebfahrzeugführerscheins</w:t>
      </w:r>
    </w:p>
    <w:p>
      <w:r>
        <w:rPr>
          <w:color w:val="555555"/>
          <w:sz w:val="18"/>
        </w:rPr>
        <w:t xml:space="preserve">Triebfahrzeugführerscheinverordnung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(Fundstelle: BGBl. I 2011, 723; bzgl. der einzelnen Änderungen vgl. Fußnote)</w:t>
      </w:r>
    </w:p>
    <w:p>
      <w:pPr>
        <w:ind w:left="420"/>
      </w:pPr>
      <w:r>
        <w:t xml:space="preserve">1. Ziele der allgemeinen Ausbildung Erwerb von theoretischen und praktischen Grundkenntnissen</w:t>
      </w:r>
    </w:p>
    <w:p>
      <w:pPr>
        <w:ind w:left="780"/>
      </w:pPr>
      <w:r>
        <w:t xml:space="preserve">a) der Eisenbahntechnik, einschließlich der Sicherheitsgrundsätze des Eisenbahnbetriebes;</w:t>
      </w:r>
    </w:p>
    <w:p>
      <w:pPr>
        <w:ind w:left="780"/>
      </w:pPr>
      <w:r>
        <w:t xml:space="preserve">b) der mit dem Eisenbahnbetrieb verbundenen Risiken und der verschiedenen Möglichkeiten zur Risikovermeidung;</w:t>
      </w:r>
    </w:p>
    <w:p>
      <w:pPr>
        <w:ind w:left="780"/>
      </w:pPr>
      <w:r>
        <w:t xml:space="preserve">c) über ein oder mehrere Betriebsverfahren, Zugbeeinflussungssysteme und Signalsysteme;</w:t>
      </w:r>
    </w:p>
    <w:p>
      <w:pPr>
        <w:ind w:left="780"/>
      </w:pPr>
      <w:r>
        <w:t xml:space="preserve">d) der technischen Anforderungen an Triebfahrzeuge, Güterwagen, Reisezugwagen und sonstige Fahrzeuge.</w:t>
      </w:r>
    </w:p>
    <w:p>
      <w:pPr>
        <w:ind w:left="420"/>
      </w:pPr>
      <w:r>
        <w:t xml:space="preserve">2. Ausbildungsinhalte</w:t>
      </w:r>
    </w:p>
    <w:p>
      <w:pPr>
        <w:ind w:left="780"/>
      </w:pPr>
      <w:r>
        <w:t xml:space="preserve">a) Struktur der Rechts- und Beförderungsgrundlagen in Bezug auf den Eisenbahnbetrieb und die Sicherheit, allgemeine Übersicht über das Regelwerk und Grundsätze des Umweltschutzes;</w:t>
      </w:r>
    </w:p>
    <w:p>
      <w:pPr>
        <w:ind w:left="780"/>
      </w:pPr>
      <w:r>
        <w:t xml:space="preserve">b) Grundlagen der Eisenbahntechnik, einschließlich der Sicherheitsgrundsätze des Eisenbahnbetriebs;</w:t>
      </w:r>
    </w:p>
    <w:p>
      <w:pPr>
        <w:ind w:left="780"/>
      </w:pPr>
      <w:r>
        <w:t xml:space="preserve">c) Besonderheiten des Eisenbahnwesens, wie lange Bremswege, Einflüsse der Witterung, Fahren im Raumabstand, Betriebsstellen, Erfordernis und Zweckdienlichkeit der Signalisierung;</w:t>
      </w:r>
    </w:p>
    <w:p>
      <w:pPr>
        <w:ind w:left="780"/>
      </w:pPr>
      <w:r>
        <w:t xml:space="preserve">d) Anforderungen an Bahnanlagen, wie Lichtraumprofil, Spurweite, Gleisabstand, Belastbarkeit des Oberbaus, Oberleitung, Zugbeeinflussung, Fernmeldeanlagen;</w:t>
      </w:r>
    </w:p>
    <w:p>
      <w:pPr>
        <w:ind w:left="780"/>
      </w:pPr>
      <w:r>
        <w:t xml:space="preserve">e) Elemente der Bahnhöfe, wie Gleise, Weichen, Signale, und Abgrenzung zur freien Strecke;</w:t>
      </w:r>
    </w:p>
    <w:p>
      <w:pPr>
        <w:ind w:left="780"/>
      </w:pPr>
      <w:r>
        <w:t xml:space="preserve">f) Grundsätze der Betriebsverfahren;</w:t>
      </w:r>
    </w:p>
    <w:p>
      <w:pPr>
        <w:ind w:left="780"/>
      </w:pPr>
      <w:r>
        <w:t xml:space="preserve">g) Grundsätze der Leit- und Sicherungstechnik mit Gleisfreimeldeanlagen, Signalisierung, Fahrstraßen, Flankenschutz und Durchrutschwegen, Heißläufer- und Festbremsortungsanlagen;</w:t>
      </w:r>
    </w:p>
    <w:p>
      <w:pPr>
        <w:ind w:left="780"/>
      </w:pPr>
      <w:r>
        <w:t xml:space="preserve">h) Grundlagen der Bahnstromversorgung;</w:t>
      </w:r>
    </w:p>
    <w:p>
      <w:pPr>
        <w:ind w:left="780"/>
      </w:pPr>
      <w:r>
        <w:t xml:space="preserve">i) Anforderungen an Fahrzeuge und Züge;</w:t>
      </w:r>
    </w:p>
    <w:p>
      <w:pPr>
        <w:ind w:left="780"/>
      </w:pPr>
      <w:r>
        <w:t xml:space="preserve">j) Aufgabe und Einrichtungen der Zugbeeinflussung;</w:t>
      </w:r>
    </w:p>
    <w:p>
      <w:pPr>
        <w:ind w:left="780"/>
      </w:pPr>
      <w:r>
        <w:t xml:space="preserve">k) Anforderungen im Bahnbetrieb;</w:t>
      </w:r>
    </w:p>
    <w:p>
      <w:pPr>
        <w:ind w:left="780"/>
      </w:pPr>
      <w:r>
        <w:t xml:space="preserve">l) Bestimmungen des Arbeitsschutzes und der Unfallverhütung;</w:t>
      </w:r>
    </w:p>
    <w:p>
      <w:pPr>
        <w:ind w:left="780"/>
      </w:pPr>
      <w:r>
        <w:t xml:space="preserve">m) Verhaltensregeln bei Unregelmäßigkeiten, Störungen und Unfällen;</w:t>
      </w:r>
    </w:p>
    <w:p>
      <w:pPr>
        <w:ind w:left="780"/>
      </w:pPr>
      <w:r>
        <w:t xml:space="preserve">n) Aufgaben der Mitarbeiter im Bahnbetrieb und deren betriebliche Kommunikation;</w:t>
      </w:r>
    </w:p>
    <w:p>
      <w:pPr>
        <w:ind w:left="780"/>
      </w:pPr>
      <w:r>
        <w:t xml:space="preserve">o) Spezifische Tätigkeiten des Triebfahrzeugführers:</w:t>
      </w:r>
    </w:p>
    <w:p>
      <w:pPr>
        <w:ind w:left="1140"/>
      </w:pPr>
      <w:r>
        <w:t xml:space="preserve">aa) Vorbereitungstätigkeiten bei Schichtbeginn,</w:t>
      </w:r>
    </w:p>
    <w:p>
      <w:pPr>
        <w:ind w:left="1140"/>
      </w:pPr>
      <w:r>
        <w:t xml:space="preserve">bb) Zusammenstellen und auf dem neuesten Stand Halten der notwendigen Unterlagen,</w:t>
      </w:r>
    </w:p>
    <w:p>
      <w:pPr>
        <w:ind w:left="1140"/>
      </w:pPr>
      <w:r>
        <w:t xml:space="preserve">cc) Vorbereitungsarbeiten am Triebfahrzeug,</w:t>
      </w:r>
    </w:p>
    <w:p>
      <w:pPr>
        <w:ind w:left="1140"/>
      </w:pPr>
      <w:r>
        <w:t xml:space="preserve">dd) Vorbereiten des Zuges,</w:t>
      </w:r>
    </w:p>
    <w:p>
      <w:pPr>
        <w:ind w:left="1140"/>
      </w:pPr>
      <w:r>
        <w:t xml:space="preserve">ee) Abfahrt des Zuges,</w:t>
      </w:r>
    </w:p>
    <w:p>
      <w:pPr>
        <w:ind w:left="1140"/>
      </w:pPr>
      <w:r>
        <w:t xml:space="preserve">ff) Zugfahrt und eventuelle Besonderheiten,</w:t>
      </w:r>
    </w:p>
    <w:p>
      <w:pPr>
        <w:ind w:left="1140"/>
      </w:pPr>
      <w:r>
        <w:t xml:space="preserve">gg) Ende der Zugfahrt,</w:t>
      </w:r>
    </w:p>
    <w:p>
      <w:pPr>
        <w:ind w:left="1140"/>
      </w:pPr>
      <w:r>
        <w:t xml:space="preserve">hh) Abschlussarbeiten am Triebfahrzeug,</w:t>
      </w:r>
    </w:p>
    <w:p>
      <w:pPr>
        <w:ind w:left="1140"/>
      </w:pPr>
      <w:r>
        <w:t xml:space="preserve">ii) Abschlusstätigkeiten bei Schichtende.</w:t>
      </w:r>
    </w:p>
    <w:p>
      <w:r>
        <w:rPr>
          <w:color w:val="555555"/>
          <w:sz w:val="17"/>
        </w:rPr>
        <w:t xml:space="preserve">Zitiervorschlag: Anlage 5 TfV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https://recht.nulegal.eu/gesetze/TfV/anlage-5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