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12 TfV — (zu § 13 Absatz 2) Europäisches Modell für den Nachweis einer Zusatzbescheinigung</w:t>
      </w:r>
    </w:p>
    <w:p>
      <w:r>
        <w:rPr>
          <w:color w:val="555555"/>
          <w:sz w:val="18"/>
        </w:rPr>
        <w:t xml:space="preserve">Triebfahrzeugführerscheinverordnung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(Fundstelle: BGBl. I 2011, 737 - 739; bzgl. der einzelnen Änderungen vgl. Fußnote)</w:t>
      </w:r>
    </w:p>
    <w:p>
      <w:pPr>
        <w:ind w:left="420"/>
      </w:pPr>
      <w:r>
        <w:t xml:space="preserve">1. Nachweis einer ZusatzbescheinigungIn der Verfahrensbeschreibung nach § 9 Absatz 1 wird festgelegt, in welcher Sprache der Nachweis einer Zusatzbescheinigung ausgestellt wird; eine mehrsprachige Ausstellung ist möglich.</w:t>
      </w:r>
    </w:p>
    <w:p>
      <w:pPr>
        <w:ind w:left="420"/>
      </w:pPr>
      <w:r>
        <w:t xml:space="preserve">2. Äußere Merkmale des Europäischen Modells des Nachweises einer ZusatzbescheinigungDas Europäische Modell des Nachweises einer Zusatzbescheinigung ist auf DIN A4-Papier zu erstellen und umfasst grundsätzlich ein Blatt; bei umfangreichen Angaben kann es auch mehr als ein Blatt umfassen.</w:t>
      </w:r>
    </w:p>
    <w:p>
      <w:pPr>
        <w:ind w:left="420"/>
      </w:pPr>
      <w:r>
        <w:t xml:space="preserve">3. FälschungsschutzAnlage 2 Unterabschnitt C gilt entsprechend.</w:t>
      </w:r>
    </w:p>
    <w:p>
      <w:pPr>
        <w:ind w:left="420"/>
      </w:pPr>
      <w:r>
        <w:t xml:space="preserve">4. Europäisches Modell für den Nachweis einer Zusatzbescheinigung</w:t>
      </w:r>
    </w:p>
    <w:p>
      <w:r>
        <w:rPr>
          <w:color w:val="555555"/>
          <w:sz w:val="17"/>
        </w:rPr>
        <w:t xml:space="preserve">Zitiervorschlag: Anlage 12 TfV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https://recht.nulegal.eu/gesetze/TfV/anlage-12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