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TfV — Kontrollen durch die zuständige Behörde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(1) Die zuständige Behörde ist berechtigt, zu überprüfen, ob die auf dem Gebiet der Bundesrepublik Deutschland tätigen Triebfahrzeugführer, Unternehmer, Ausbilder und Prüfer die Vorschriften dieser Verordnung einhalten.</w:t>
      </w:r>
    </w:p>
    <w:p>
      <w:r>
        <w:t xml:space="preserve">(2) Die zuständige Behörde ist jederzeit berechtigt, während der Arbeitszeit des Triebfahrzeugführers zu überprüfen, ob er die nach dieser Verordnung mitzuführenden Dokumente vorweisen kann.</w:t>
      </w:r>
    </w:p>
    <w:p>
      <w:r>
        <w:rPr>
          <w:color w:val="555555"/>
          <w:sz w:val="17"/>
        </w:rPr>
        <w:t xml:space="preserve">Zitiervorschlag: § 19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