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14b TfV — Anerkennung als Ausbilder oder als Ausbildungsstelle für Triebfahrzeugführer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Anerkennung als Ausbildungsstelle kann mehrere Ausbildungsstätten an verschiedenen Orten einschließen.</w:t>
      </w:r>
    </w:p>
    <w:p>
      <w:r>
        <w:t xml:space="preserve">(2) Die Anerkennung als Ausbilder oder als Ausbildungsstelle ist zu befristen. Sie gilt längstens für fünf Jahre. Sie kann auf Antrag jeweils um längstens fünf Jahre verlängert werden.</w:t>
      </w:r>
    </w:p>
    <w:p>
      <w:r>
        <w:rPr>
          <w:color w:val="555555"/>
          <w:sz w:val="17"/>
        </w:rPr>
        <w:t xml:space="preserve">Zitiervorschlag: § 14b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