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TfV — Geltungsbereich</w:t>
      </w:r>
    </w:p>
    <w:p>
      <w:r>
        <w:rPr>
          <w:color w:val="555555"/>
          <w:sz w:val="18"/>
        </w:rPr>
        <w:t xml:space="preserve">Triebfahrzeugführerscheinverordnung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(1) Diese Verordnung regelt die Ausbildung von Triebfahrzeugführern, die Erteilung von Triebfahrzeugführerscheinen und Zusatzbescheinigungen, die Registerführung und die Überwachung für Triebfahrzeugführer, die Triebfahrzeuge für Eisenbahnen, die eine Sicherheitsbescheinigung nach § 7a des Allgemeinen Eisenbahngesetzes oder eine Sicherheitsgenehmigung nach § 7c des Allgemeinen Eisenbahngesetzes benötigen, auf öffentlichen Eisenbahninfrastrukturen bewegen, sowie die Anerkennung der Ausbildungsorganisation von sonstigem, mit sicherheitsrelevanten betrieblichen Aufgaben betrautem Eisenbahnpersonal.</w:t>
      </w:r>
    </w:p>
    <w:p>
      <w:r>
        <w:t xml:space="preserve">(2) Abweichend von Absatz 1 findet diese Verordnung keine Anwendung innerhalb des Bereichs von Serviceeinrichtungen nach Anlage 2 Nummer 2 Buchstabe e und f des Eisenbahnregulierungsgesetzes.</w:t>
      </w:r>
    </w:p>
    <w:p>
      <w:r>
        <w:rPr>
          <w:color w:val="555555"/>
          <w:sz w:val="17"/>
        </w:rPr>
        <w:t xml:space="preserve">Zitiervorschlag: § 1 TfV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https://recht.nulegal.eu/gesetze/TfV/1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