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TfPV — Anforderungen an die Prüfer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Prüfer müssen die Anforderungen nach § 15 Absatz 2 Satz 1 Nummer 3 bis 5 und 7 bis 11 der Triebfahrzeugführerscheinverordnung erfüllen.</w:t>
      </w:r>
    </w:p>
    <w:p>
      <w:r>
        <w:t xml:space="preserve">(2) Die Prüfer dürfen den Prüfling nicht zuvor ausgebildet haben.</w:t>
      </w:r>
    </w:p>
    <w:p>
      <w:r>
        <w:rPr>
          <w:color w:val="555555"/>
          <w:sz w:val="17"/>
        </w:rPr>
        <w:t xml:space="preserve">Zitiervorschlag: § 7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